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E788" w14:textId="5326F2A2" w:rsidR="00A371E7" w:rsidRDefault="00BD15AB">
      <w:pPr>
        <w:adjustRightInd/>
        <w:spacing w:line="434" w:lineRule="exact"/>
        <w:jc w:val="center"/>
        <w:rPr>
          <w:rFonts w:hAnsi="Times New Roman" w:cs="Times New Roman"/>
          <w:spacing w:val="2"/>
        </w:rPr>
      </w:pPr>
      <w:r w:rsidRPr="00BD15AB">
        <w:rPr>
          <w:rFonts w:hint="eastAsia"/>
          <w:sz w:val="24"/>
          <w:szCs w:val="24"/>
        </w:rPr>
        <w:t>新たな木材需要創出モデル事業支援補助金</w:t>
      </w:r>
      <w:r w:rsidR="00A371E7">
        <w:rPr>
          <w:rFonts w:hint="eastAsia"/>
          <w:sz w:val="24"/>
          <w:szCs w:val="24"/>
        </w:rPr>
        <w:t>交付要綱</w:t>
      </w:r>
    </w:p>
    <w:p w14:paraId="66C53947" w14:textId="77777777" w:rsidR="00A371E7" w:rsidRDefault="00A371E7">
      <w:pPr>
        <w:adjustRightInd/>
        <w:rPr>
          <w:rFonts w:hAnsi="Times New Roman" w:cs="Times New Roman"/>
          <w:spacing w:val="2"/>
        </w:rPr>
      </w:pPr>
    </w:p>
    <w:p w14:paraId="37333B53" w14:textId="77777777" w:rsidR="00503067" w:rsidRPr="002C009A" w:rsidRDefault="00D60200" w:rsidP="00BD15AB">
      <w:pPr>
        <w:adjustRightInd/>
      </w:pPr>
      <w:r>
        <w:rPr>
          <w:rFonts w:hint="eastAsia"/>
        </w:rPr>
        <w:t xml:space="preserve">　　　　　　　　　　</w:t>
      </w:r>
    </w:p>
    <w:p w14:paraId="4377B386" w14:textId="77777777" w:rsidR="00A2045A" w:rsidRPr="00A2045A" w:rsidRDefault="00A2045A">
      <w:pPr>
        <w:adjustRightInd/>
        <w:rPr>
          <w:rFonts w:hAnsi="Times New Roman" w:cs="Times New Roman"/>
          <w:spacing w:val="2"/>
        </w:rPr>
      </w:pPr>
    </w:p>
    <w:p w14:paraId="622EE362" w14:textId="77777777" w:rsidR="00A371E7" w:rsidRDefault="009B2F2C">
      <w:pPr>
        <w:adjustRightInd/>
        <w:rPr>
          <w:rFonts w:hAnsi="Times New Roman" w:cs="Times New Roman"/>
          <w:spacing w:val="2"/>
        </w:rPr>
      </w:pPr>
      <w:r>
        <w:rPr>
          <w:rFonts w:hint="eastAsia"/>
        </w:rPr>
        <w:t>（趣旨</w:t>
      </w:r>
      <w:r w:rsidR="00A371E7">
        <w:rPr>
          <w:rFonts w:hint="eastAsia"/>
        </w:rPr>
        <w:t>）</w:t>
      </w:r>
    </w:p>
    <w:p w14:paraId="3BD62049" w14:textId="77777777" w:rsidR="00A371E7" w:rsidRPr="00A371E7" w:rsidRDefault="00A371E7" w:rsidP="00B92119">
      <w:pPr>
        <w:adjustRightInd/>
        <w:ind w:left="222" w:hangingChars="100" w:hanging="222"/>
      </w:pPr>
      <w:r>
        <w:rPr>
          <w:rFonts w:hint="eastAsia"/>
        </w:rPr>
        <w:t xml:space="preserve">第１条　</w:t>
      </w:r>
      <w:r w:rsidR="009B2F2C">
        <w:rPr>
          <w:rFonts w:hint="eastAsia"/>
        </w:rPr>
        <w:t>この要綱は、</w:t>
      </w:r>
      <w:r w:rsidR="001E08F2" w:rsidRPr="001E08F2">
        <w:rPr>
          <w:rFonts w:hint="eastAsia"/>
        </w:rPr>
        <w:t>新たな木材需要創出モデル事業支援補助金</w:t>
      </w:r>
      <w:r>
        <w:rPr>
          <w:rFonts w:hint="eastAsia"/>
        </w:rPr>
        <w:t>（以下「補助金」と</w:t>
      </w:r>
      <w:r w:rsidR="001E08F2">
        <w:rPr>
          <w:rFonts w:hint="eastAsia"/>
        </w:rPr>
        <w:t>いう。）の交</w:t>
      </w:r>
      <w:r>
        <w:rPr>
          <w:rFonts w:hint="eastAsia"/>
        </w:rPr>
        <w:t>付について</w:t>
      </w:r>
      <w:r w:rsidR="001E08F2">
        <w:rPr>
          <w:rFonts w:hint="eastAsia"/>
        </w:rPr>
        <w:t>、</w:t>
      </w:r>
      <w:r w:rsidR="008F64DC">
        <w:rPr>
          <w:rFonts w:hint="eastAsia"/>
        </w:rPr>
        <w:t>必要な事項を</w:t>
      </w:r>
      <w:r>
        <w:rPr>
          <w:rFonts w:hint="eastAsia"/>
        </w:rPr>
        <w:t>定める</w:t>
      </w:r>
      <w:r w:rsidR="008F64DC">
        <w:rPr>
          <w:rFonts w:hint="eastAsia"/>
        </w:rPr>
        <w:t>ものとする</w:t>
      </w:r>
      <w:r>
        <w:rPr>
          <w:rFonts w:hint="eastAsia"/>
        </w:rPr>
        <w:t>。</w:t>
      </w:r>
    </w:p>
    <w:p w14:paraId="20A169C3" w14:textId="77777777" w:rsidR="00F77741" w:rsidRPr="001E08F2" w:rsidRDefault="00F77741">
      <w:pPr>
        <w:adjustRightInd/>
      </w:pPr>
    </w:p>
    <w:p w14:paraId="6B631E20" w14:textId="77777777" w:rsidR="00A371E7" w:rsidRDefault="00F77741">
      <w:pPr>
        <w:adjustRightInd/>
        <w:rPr>
          <w:rFonts w:hAnsi="Times New Roman" w:cs="Times New Roman"/>
          <w:spacing w:val="2"/>
        </w:rPr>
      </w:pPr>
      <w:r>
        <w:rPr>
          <w:rFonts w:hint="eastAsia"/>
        </w:rPr>
        <w:t>（目的）</w:t>
      </w:r>
    </w:p>
    <w:p w14:paraId="5487ABFB" w14:textId="29DC0F7D" w:rsidR="001041EE" w:rsidRPr="00A371E7" w:rsidRDefault="00F77741" w:rsidP="000817A4">
      <w:pPr>
        <w:adjustRightInd/>
        <w:ind w:left="222" w:hangingChars="100" w:hanging="222"/>
        <w:rPr>
          <w:rFonts w:cs="HG丸ｺﾞｼｯｸM-PRO"/>
          <w:bCs/>
        </w:rPr>
      </w:pPr>
      <w:r>
        <w:rPr>
          <w:rFonts w:hint="eastAsia"/>
        </w:rPr>
        <w:t>第２条</w:t>
      </w:r>
      <w:r w:rsidR="008B3302">
        <w:rPr>
          <w:rFonts w:hint="eastAsia"/>
        </w:rPr>
        <w:t xml:space="preserve">　</w:t>
      </w:r>
      <w:r w:rsidR="008B3302">
        <w:rPr>
          <w:rFonts w:cs="HG丸ｺﾞｼｯｸM-PRO" w:hint="eastAsia"/>
          <w:bCs/>
        </w:rPr>
        <w:t>この補助金は</w:t>
      </w:r>
      <w:r w:rsidR="006A608A">
        <w:rPr>
          <w:rFonts w:cs="HG丸ｺﾞｼｯｸM-PRO" w:hint="eastAsia"/>
          <w:bCs/>
        </w:rPr>
        <w:t>、</w:t>
      </w:r>
      <w:r w:rsidR="008B3302">
        <w:rPr>
          <w:rFonts w:cs="HG丸ｺﾞｼｯｸM-PRO" w:hint="eastAsia"/>
          <w:bCs/>
        </w:rPr>
        <w:t>県内の</w:t>
      </w:r>
      <w:r w:rsidR="009B2F2C">
        <w:rPr>
          <w:rFonts w:cs="HG丸ｺﾞｼｯｸM-PRO" w:hint="eastAsia"/>
          <w:bCs/>
        </w:rPr>
        <w:t>事業者や</w:t>
      </w:r>
      <w:r w:rsidR="008B3302">
        <w:rPr>
          <w:rFonts w:cs="HG丸ｺﾞｼｯｸM-PRO" w:hint="eastAsia"/>
          <w:bCs/>
        </w:rPr>
        <w:t>団体</w:t>
      </w:r>
      <w:r w:rsidR="009B2F2C">
        <w:rPr>
          <w:rFonts w:cs="HG丸ｺﾞｼｯｸM-PRO" w:hint="eastAsia"/>
          <w:bCs/>
        </w:rPr>
        <w:t>（以下「事業者等</w:t>
      </w:r>
      <w:r w:rsidR="009B2F2C" w:rsidRPr="009B2F2C">
        <w:rPr>
          <w:rFonts w:cs="HG丸ｺﾞｼｯｸM-PRO" w:hint="eastAsia"/>
          <w:bCs/>
        </w:rPr>
        <w:t>」という。）</w:t>
      </w:r>
      <w:r w:rsidR="008B3302">
        <w:rPr>
          <w:rFonts w:cs="HG丸ｺﾞｼｯｸM-PRO" w:hint="eastAsia"/>
          <w:bCs/>
        </w:rPr>
        <w:t>が取り組む</w:t>
      </w:r>
      <w:r w:rsidR="006A608A">
        <w:rPr>
          <w:rFonts w:hint="eastAsia"/>
        </w:rPr>
        <w:t>県産</w:t>
      </w:r>
      <w:r w:rsidR="008B3302">
        <w:rPr>
          <w:rFonts w:hint="eastAsia"/>
        </w:rPr>
        <w:t>木</w:t>
      </w:r>
      <w:r w:rsidR="008B3302" w:rsidRPr="002F55B6">
        <w:rPr>
          <w:rFonts w:hint="eastAsia"/>
          <w:spacing w:val="-2"/>
        </w:rPr>
        <w:t>材利用促進の取組を</w:t>
      </w:r>
      <w:r w:rsidR="006A608A" w:rsidRPr="002F55B6">
        <w:rPr>
          <w:rFonts w:hint="eastAsia"/>
          <w:spacing w:val="-2"/>
        </w:rPr>
        <w:t>支援し、</w:t>
      </w:r>
      <w:r w:rsidR="009B2F2C" w:rsidRPr="002F55B6">
        <w:rPr>
          <w:rFonts w:hint="eastAsia"/>
          <w:spacing w:val="-2"/>
        </w:rPr>
        <w:t>主として木造非住宅</w:t>
      </w:r>
      <w:r w:rsidR="008B3302" w:rsidRPr="002F55B6">
        <w:rPr>
          <w:rFonts w:cs="HG丸ｺﾞｼｯｸM-PRO" w:hint="eastAsia"/>
          <w:bCs/>
          <w:spacing w:val="-2"/>
        </w:rPr>
        <w:t>建築物の</w:t>
      </w:r>
      <w:r w:rsidR="006A608A" w:rsidRPr="002F55B6">
        <w:rPr>
          <w:rFonts w:cs="HG丸ｺﾞｼｯｸM-PRO" w:hint="eastAsia"/>
          <w:bCs/>
          <w:spacing w:val="-2"/>
        </w:rPr>
        <w:t>建築促進</w:t>
      </w:r>
      <w:r w:rsidR="008F64DC" w:rsidRPr="002F55B6">
        <w:rPr>
          <w:rFonts w:cs="HG丸ｺﾞｼｯｸM-PRO" w:hint="eastAsia"/>
          <w:bCs/>
          <w:spacing w:val="-2"/>
        </w:rPr>
        <w:t>を</w:t>
      </w:r>
      <w:r w:rsidR="001041EE" w:rsidRPr="002F55B6">
        <w:rPr>
          <w:rFonts w:cs="HG丸ｺﾞｼｯｸM-PRO" w:hint="eastAsia"/>
          <w:bCs/>
          <w:spacing w:val="-2"/>
        </w:rPr>
        <w:t>図ることを目的とする。</w:t>
      </w:r>
    </w:p>
    <w:p w14:paraId="73DDADD9" w14:textId="77777777" w:rsidR="008B3302" w:rsidRDefault="008B3302" w:rsidP="008B3302">
      <w:pPr>
        <w:adjustRightInd/>
      </w:pPr>
    </w:p>
    <w:p w14:paraId="1A634CBB" w14:textId="77777777" w:rsidR="00A371E7" w:rsidRDefault="00A371E7">
      <w:pPr>
        <w:adjustRightInd/>
        <w:rPr>
          <w:rFonts w:hAnsi="Times New Roman" w:cs="Times New Roman"/>
          <w:spacing w:val="2"/>
        </w:rPr>
      </w:pPr>
      <w:r>
        <w:rPr>
          <w:rFonts w:hint="eastAsia"/>
        </w:rPr>
        <w:t>（</w:t>
      </w:r>
      <w:r w:rsidR="00742F12">
        <w:rPr>
          <w:rFonts w:hint="eastAsia"/>
        </w:rPr>
        <w:t>補助金の交付対象及び対象経費</w:t>
      </w:r>
      <w:r>
        <w:rPr>
          <w:rFonts w:hint="eastAsia"/>
        </w:rPr>
        <w:t>）</w:t>
      </w:r>
    </w:p>
    <w:p w14:paraId="6E834ED0" w14:textId="77777777" w:rsidR="008F64DC" w:rsidRDefault="00F77741" w:rsidP="005E1C76">
      <w:pPr>
        <w:adjustRightInd/>
        <w:ind w:left="282" w:hangingChars="127" w:hanging="282"/>
      </w:pPr>
      <w:r>
        <w:rPr>
          <w:rFonts w:hint="eastAsia"/>
        </w:rPr>
        <w:t>第３</w:t>
      </w:r>
      <w:r w:rsidR="00A371E7">
        <w:rPr>
          <w:rFonts w:hint="eastAsia"/>
        </w:rPr>
        <w:t xml:space="preserve">条　</w:t>
      </w:r>
      <w:r w:rsidR="009B2F2C">
        <w:rPr>
          <w:rFonts w:hint="eastAsia"/>
        </w:rPr>
        <w:t>補助金は、別表１（１）から（４</w:t>
      </w:r>
      <w:r w:rsidR="00265F33">
        <w:rPr>
          <w:rFonts w:hint="eastAsia"/>
        </w:rPr>
        <w:t>）のいずれにも該当する事業</w:t>
      </w:r>
      <w:r w:rsidR="00742F12">
        <w:rPr>
          <w:rFonts w:hint="eastAsia"/>
        </w:rPr>
        <w:t>者</w:t>
      </w:r>
      <w:r w:rsidR="009B2F2C">
        <w:rPr>
          <w:rFonts w:hint="eastAsia"/>
        </w:rPr>
        <w:t>等</w:t>
      </w:r>
      <w:r w:rsidR="008F64DC">
        <w:rPr>
          <w:rFonts w:hint="eastAsia"/>
        </w:rPr>
        <w:t>が、前条の目的に</w:t>
      </w:r>
    </w:p>
    <w:p w14:paraId="6F23BB16" w14:textId="47FA750D" w:rsidR="00742F12" w:rsidRDefault="00742F12" w:rsidP="00A8388E">
      <w:pPr>
        <w:adjustRightInd/>
        <w:ind w:leftChars="100" w:left="282" w:hangingChars="27" w:hanging="60"/>
      </w:pPr>
      <w:r>
        <w:rPr>
          <w:rFonts w:hint="eastAsia"/>
        </w:rPr>
        <w:t>基づき実施する別表２に掲げる経費のうち、</w:t>
      </w:r>
      <w:r w:rsidR="00A8388E">
        <w:rPr>
          <w:rFonts w:hint="eastAsia"/>
        </w:rPr>
        <w:t>一般社団法人山口県木材協会会長</w:t>
      </w:r>
      <w:r w:rsidR="00493298" w:rsidRPr="00493298">
        <w:rPr>
          <w:rFonts w:hint="eastAsia"/>
        </w:rPr>
        <w:t>（以下「</w:t>
      </w:r>
      <w:r w:rsidR="00A8388E">
        <w:rPr>
          <w:rFonts w:hint="eastAsia"/>
        </w:rPr>
        <w:t>会長</w:t>
      </w:r>
      <w:r w:rsidR="00493298" w:rsidRPr="00493298">
        <w:rPr>
          <w:rFonts w:hint="eastAsia"/>
        </w:rPr>
        <w:t>」という。）</w:t>
      </w:r>
      <w:r>
        <w:rPr>
          <w:rFonts w:hint="eastAsia"/>
        </w:rPr>
        <w:t>が必</w:t>
      </w:r>
      <w:r w:rsidR="009B2F2C">
        <w:rPr>
          <w:rFonts w:hint="eastAsia"/>
        </w:rPr>
        <w:t>要かつ適当と認めるもの</w:t>
      </w:r>
      <w:r w:rsidR="008F64DC">
        <w:rPr>
          <w:rFonts w:hint="eastAsia"/>
        </w:rPr>
        <w:t>について、予算の範囲内において</w:t>
      </w:r>
      <w:r>
        <w:rPr>
          <w:rFonts w:hint="eastAsia"/>
        </w:rPr>
        <w:t>交付する。</w:t>
      </w:r>
    </w:p>
    <w:p w14:paraId="5EC1620D" w14:textId="14C9EFA4" w:rsidR="00094B78" w:rsidRPr="006E1ADE" w:rsidRDefault="00094B78" w:rsidP="00094B78">
      <w:pPr>
        <w:suppressAutoHyphens/>
        <w:kinsoku w:val="0"/>
        <w:autoSpaceDE w:val="0"/>
        <w:autoSpaceDN w:val="0"/>
        <w:contextualSpacing/>
        <w:jc w:val="both"/>
        <w:rPr>
          <w:rFonts w:cs="HG丸ｺﾞｼｯｸM-PRO"/>
          <w:color w:val="000000" w:themeColor="text1"/>
          <w:spacing w:val="-2"/>
        </w:rPr>
      </w:pPr>
      <w:r w:rsidRPr="006E1ADE">
        <w:rPr>
          <w:rFonts w:cs="HG丸ｺﾞｼｯｸM-PRO" w:hint="eastAsia"/>
          <w:color w:val="000000" w:themeColor="text1"/>
          <w:spacing w:val="-2"/>
        </w:rPr>
        <w:t>２　国等の補助事業を利用する場合は、当該補助事業の対象経費以外</w:t>
      </w:r>
      <w:r w:rsidR="002F55B6">
        <w:rPr>
          <w:rFonts w:cs="HG丸ｺﾞｼｯｸM-PRO" w:hint="eastAsia"/>
          <w:color w:val="000000" w:themeColor="text1"/>
          <w:spacing w:val="-2"/>
        </w:rPr>
        <w:t>の</w:t>
      </w:r>
      <w:r w:rsidRPr="006E1ADE">
        <w:rPr>
          <w:rFonts w:cs="HG丸ｺﾞｼｯｸM-PRO" w:hint="eastAsia"/>
          <w:color w:val="000000" w:themeColor="text1"/>
          <w:spacing w:val="-2"/>
        </w:rPr>
        <w:t xml:space="preserve">経費を対象とする。　</w:t>
      </w:r>
    </w:p>
    <w:p w14:paraId="23D46C01" w14:textId="77777777" w:rsidR="00094B78" w:rsidRPr="006E1ADE" w:rsidRDefault="00094B78" w:rsidP="00A2045A">
      <w:pPr>
        <w:suppressAutoHyphens/>
        <w:kinsoku w:val="0"/>
        <w:autoSpaceDE w:val="0"/>
        <w:autoSpaceDN w:val="0"/>
        <w:contextualSpacing/>
        <w:jc w:val="both"/>
        <w:rPr>
          <w:rFonts w:cs="HG丸ｺﾞｼｯｸM-PRO"/>
          <w:color w:val="000000" w:themeColor="text1"/>
          <w:spacing w:val="-2"/>
        </w:rPr>
      </w:pPr>
    </w:p>
    <w:p w14:paraId="7FCD13E0" w14:textId="2BDEF7C8" w:rsidR="00742F12" w:rsidRPr="00276039" w:rsidRDefault="00742F12" w:rsidP="00A2045A">
      <w:pPr>
        <w:suppressAutoHyphens/>
        <w:kinsoku w:val="0"/>
        <w:autoSpaceDE w:val="0"/>
        <w:autoSpaceDN w:val="0"/>
        <w:contextualSpacing/>
        <w:jc w:val="both"/>
        <w:rPr>
          <w:rFonts w:cs="HG丸ｺﾞｼｯｸM-PRO"/>
          <w:spacing w:val="-2"/>
        </w:rPr>
      </w:pPr>
      <w:r>
        <w:rPr>
          <w:rFonts w:cs="HG丸ｺﾞｼｯｸM-PRO" w:hint="eastAsia"/>
          <w:spacing w:val="-2"/>
        </w:rPr>
        <w:t>(補助額)</w:t>
      </w:r>
    </w:p>
    <w:p w14:paraId="79808397" w14:textId="32561D13" w:rsidR="00A371E7" w:rsidRPr="00276039" w:rsidRDefault="00742F12" w:rsidP="00A2045A">
      <w:pPr>
        <w:adjustRightInd/>
        <w:rPr>
          <w:rFonts w:hAnsi="Times New Roman" w:cs="Times New Roman"/>
          <w:spacing w:val="2"/>
        </w:rPr>
      </w:pPr>
      <w:r>
        <w:rPr>
          <w:rFonts w:hint="eastAsia"/>
        </w:rPr>
        <w:t>第４条</w:t>
      </w:r>
      <w:r w:rsidR="00A371E7" w:rsidRPr="00276039">
        <w:rPr>
          <w:rFonts w:hint="eastAsia"/>
        </w:rPr>
        <w:t xml:space="preserve">　</w:t>
      </w:r>
      <w:r w:rsidR="00394D2C" w:rsidRPr="00063F4C">
        <w:rPr>
          <w:rFonts w:hint="eastAsia"/>
          <w:color w:val="000000" w:themeColor="text1"/>
        </w:rPr>
        <w:t>当該補助事業による</w:t>
      </w:r>
      <w:r w:rsidR="009B2F2C" w:rsidRPr="00063F4C">
        <w:rPr>
          <w:rFonts w:hint="eastAsia"/>
          <w:color w:val="000000" w:themeColor="text1"/>
        </w:rPr>
        <w:t>補助</w:t>
      </w:r>
      <w:r w:rsidR="00A371E7" w:rsidRPr="00063F4C">
        <w:rPr>
          <w:rFonts w:hint="eastAsia"/>
          <w:color w:val="000000" w:themeColor="text1"/>
        </w:rPr>
        <w:t>額は、</w:t>
      </w:r>
      <w:r>
        <w:rPr>
          <w:rFonts w:hint="eastAsia"/>
        </w:rPr>
        <w:t>別表２に掲げるとおり</w:t>
      </w:r>
      <w:r w:rsidR="00A371E7" w:rsidRPr="00276039">
        <w:rPr>
          <w:rFonts w:hint="eastAsia"/>
        </w:rPr>
        <w:t>とする。</w:t>
      </w:r>
    </w:p>
    <w:p w14:paraId="52452493" w14:textId="77777777" w:rsidR="00BE01C0" w:rsidRPr="00742F12" w:rsidRDefault="00BE01C0" w:rsidP="00EA357A">
      <w:pPr>
        <w:adjustRightInd/>
        <w:ind w:left="140" w:hangingChars="62" w:hanging="140"/>
        <w:contextualSpacing/>
        <w:rPr>
          <w:rFonts w:hAnsi="Times New Roman" w:cs="Times New Roman"/>
          <w:spacing w:val="2"/>
        </w:rPr>
      </w:pPr>
    </w:p>
    <w:p w14:paraId="41990AD2" w14:textId="77777777" w:rsidR="00A371E7" w:rsidRPr="00276039" w:rsidRDefault="006C1ACE">
      <w:pPr>
        <w:adjustRightInd/>
        <w:rPr>
          <w:rFonts w:hAnsi="Times New Roman" w:cs="Times New Roman"/>
          <w:spacing w:val="2"/>
        </w:rPr>
      </w:pPr>
      <w:r w:rsidRPr="00276039">
        <w:rPr>
          <w:rFonts w:hint="eastAsia"/>
        </w:rPr>
        <w:t>（</w:t>
      </w:r>
      <w:r w:rsidR="00742F12">
        <w:rPr>
          <w:rFonts w:hint="eastAsia"/>
        </w:rPr>
        <w:t>補助金の</w:t>
      </w:r>
      <w:r w:rsidR="00B92119" w:rsidRPr="00276039">
        <w:rPr>
          <w:rFonts w:hint="eastAsia"/>
        </w:rPr>
        <w:t>交付</w:t>
      </w:r>
      <w:r w:rsidRPr="00276039">
        <w:rPr>
          <w:rFonts w:hint="eastAsia"/>
        </w:rPr>
        <w:t>の</w:t>
      </w:r>
      <w:r w:rsidR="00A371E7" w:rsidRPr="00276039">
        <w:rPr>
          <w:rFonts w:hint="eastAsia"/>
        </w:rPr>
        <w:t>申請）</w:t>
      </w:r>
    </w:p>
    <w:p w14:paraId="2740F7F4" w14:textId="36C2CED3" w:rsidR="00A371E7" w:rsidRPr="00276039" w:rsidRDefault="00742F12" w:rsidP="009B2F2C">
      <w:pPr>
        <w:adjustRightInd/>
        <w:ind w:left="222" w:hangingChars="100" w:hanging="222"/>
      </w:pPr>
      <w:r>
        <w:rPr>
          <w:rFonts w:hint="eastAsia"/>
        </w:rPr>
        <w:t>第５</w:t>
      </w:r>
      <w:r w:rsidR="00A371E7" w:rsidRPr="00276039">
        <w:rPr>
          <w:rFonts w:hint="eastAsia"/>
        </w:rPr>
        <w:t xml:space="preserve">条　</w:t>
      </w:r>
      <w:r w:rsidR="00265F33">
        <w:rPr>
          <w:rFonts w:hint="eastAsia"/>
        </w:rPr>
        <w:t>事業</w:t>
      </w:r>
      <w:r w:rsidR="001E298C">
        <w:rPr>
          <w:rFonts w:hint="eastAsia"/>
        </w:rPr>
        <w:t>者</w:t>
      </w:r>
      <w:r w:rsidR="009B2F2C">
        <w:rPr>
          <w:rFonts w:hint="eastAsia"/>
        </w:rPr>
        <w:t>等</w:t>
      </w:r>
      <w:r w:rsidR="001E298C">
        <w:rPr>
          <w:rFonts w:hint="eastAsia"/>
        </w:rPr>
        <w:t>は補助金の交付</w:t>
      </w:r>
      <w:r w:rsidR="00CB5D7C">
        <w:rPr>
          <w:rFonts w:hint="eastAsia"/>
        </w:rPr>
        <w:t>を</w:t>
      </w:r>
      <w:r w:rsidR="001E298C">
        <w:rPr>
          <w:rFonts w:hint="eastAsia"/>
        </w:rPr>
        <w:t>受けようとす</w:t>
      </w:r>
      <w:r w:rsidR="00265F33">
        <w:rPr>
          <w:rFonts w:hint="eastAsia"/>
        </w:rPr>
        <w:t>るときは、補助金交付申請書（様式１）（以下</w:t>
      </w:r>
      <w:r w:rsidR="009B2F2C">
        <w:rPr>
          <w:rFonts w:hint="eastAsia"/>
        </w:rPr>
        <w:t>「</w:t>
      </w:r>
      <w:r w:rsidR="00265F33">
        <w:rPr>
          <w:rFonts w:hint="eastAsia"/>
        </w:rPr>
        <w:t>申請書</w:t>
      </w:r>
      <w:r w:rsidR="009B2F2C">
        <w:rPr>
          <w:rFonts w:hint="eastAsia"/>
        </w:rPr>
        <w:t>」という。</w:t>
      </w:r>
      <w:r w:rsidR="009B2F2C">
        <w:t>）</w:t>
      </w:r>
      <w:r w:rsidR="00265F33">
        <w:rPr>
          <w:rFonts w:hint="eastAsia"/>
        </w:rPr>
        <w:t>を</w:t>
      </w:r>
      <w:r w:rsidR="00A8388E">
        <w:rPr>
          <w:rFonts w:hint="eastAsia"/>
        </w:rPr>
        <w:t>会長</w:t>
      </w:r>
      <w:r w:rsidR="001E298C">
        <w:rPr>
          <w:rFonts w:hint="eastAsia"/>
        </w:rPr>
        <w:t>に提出しなければならない。</w:t>
      </w:r>
    </w:p>
    <w:p w14:paraId="02750112" w14:textId="77777777" w:rsidR="001E298C" w:rsidRDefault="001E298C" w:rsidP="00283857">
      <w:pPr>
        <w:overflowPunct/>
        <w:autoSpaceDE w:val="0"/>
        <w:autoSpaceDN w:val="0"/>
        <w:textAlignment w:val="auto"/>
        <w:rPr>
          <w:rFonts w:cs="ＭＳ明朝-WinCharSetFFFF-H"/>
          <w:color w:val="auto"/>
        </w:rPr>
      </w:pPr>
    </w:p>
    <w:p w14:paraId="5DB6B035" w14:textId="77777777" w:rsidR="001E298C" w:rsidRDefault="001E298C" w:rsidP="001E298C">
      <w:pPr>
        <w:overflowPunct/>
        <w:autoSpaceDE w:val="0"/>
        <w:autoSpaceDN w:val="0"/>
        <w:ind w:firstLineChars="50" w:firstLine="111"/>
        <w:textAlignment w:val="auto"/>
        <w:rPr>
          <w:rFonts w:cs="ＭＳ明朝-WinCharSetFFFF-H"/>
          <w:color w:val="auto"/>
        </w:rPr>
      </w:pPr>
      <w:r>
        <w:rPr>
          <w:rFonts w:cs="ＭＳ明朝-WinCharSetFFFF-H" w:hint="eastAsia"/>
          <w:color w:val="auto"/>
        </w:rPr>
        <w:t>(補助金の交付の決定)</w:t>
      </w:r>
    </w:p>
    <w:p w14:paraId="4492C297" w14:textId="292FA1C2" w:rsidR="001E298C" w:rsidRPr="001E298C" w:rsidRDefault="001E298C" w:rsidP="000817A4">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第６条　</w:t>
      </w:r>
      <w:r w:rsidR="00A8388E">
        <w:rPr>
          <w:rFonts w:hint="eastAsia"/>
        </w:rPr>
        <w:t>会長</w:t>
      </w:r>
      <w:r>
        <w:rPr>
          <w:rFonts w:cs="ＭＳ明朝-WinCharSetFFFF-H" w:hint="eastAsia"/>
          <w:color w:val="auto"/>
        </w:rPr>
        <w:t>は</w:t>
      </w:r>
      <w:r w:rsidR="00056BB9">
        <w:rPr>
          <w:rFonts w:cs="ＭＳ明朝-WinCharSetFFFF-H" w:hint="eastAsia"/>
          <w:color w:val="auto"/>
        </w:rPr>
        <w:t>、</w:t>
      </w:r>
      <w:r>
        <w:rPr>
          <w:rFonts w:cs="ＭＳ明朝-WinCharSetFFFF-H" w:hint="eastAsia"/>
          <w:color w:val="auto"/>
        </w:rPr>
        <w:t>前条の規定により申請書の提出があった場合において、その内容を審査の上、補助金を交付することが適当であると認めるときは、予算の範囲内において、補助金の交付を決定し、当該申請書を提出した</w:t>
      </w:r>
      <w:r w:rsidR="002F55B6">
        <w:rPr>
          <w:rFonts w:cs="ＭＳ明朝-WinCharSetFFFF-H" w:hint="eastAsia"/>
          <w:color w:val="auto"/>
        </w:rPr>
        <w:t>者</w:t>
      </w:r>
      <w:r>
        <w:rPr>
          <w:rFonts w:cs="ＭＳ明朝-WinCharSetFFFF-H" w:hint="eastAsia"/>
          <w:color w:val="auto"/>
        </w:rPr>
        <w:t>に交付決定通知書（様式２）を通知するものとする。</w:t>
      </w:r>
    </w:p>
    <w:p w14:paraId="4D3FE376" w14:textId="11F88E8A" w:rsidR="001E298C" w:rsidRDefault="001E298C" w:rsidP="005E1C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２　</w:t>
      </w:r>
      <w:r w:rsidR="00A8388E">
        <w:rPr>
          <w:rFonts w:hint="eastAsia"/>
        </w:rPr>
        <w:t>会長</w:t>
      </w:r>
      <w:r>
        <w:rPr>
          <w:rFonts w:cs="ＭＳ明朝-WinCharSetFFFF-H" w:hint="eastAsia"/>
          <w:color w:val="auto"/>
        </w:rPr>
        <w:t>は</w:t>
      </w:r>
      <w:r w:rsidR="00056BB9">
        <w:rPr>
          <w:rFonts w:cs="ＭＳ明朝-WinCharSetFFFF-H" w:hint="eastAsia"/>
          <w:color w:val="auto"/>
        </w:rPr>
        <w:t>、</w:t>
      </w:r>
      <w:r>
        <w:rPr>
          <w:rFonts w:cs="ＭＳ明朝-WinCharSetFFFF-H" w:hint="eastAsia"/>
          <w:color w:val="auto"/>
        </w:rPr>
        <w:t>前項の場合において、適切な交付を行うため必要があるときは、補助金の交付の申請に係る事項を修正して補助金の交付を決定することができる。</w:t>
      </w:r>
    </w:p>
    <w:p w14:paraId="27060015" w14:textId="6C2835F8" w:rsidR="001C6294" w:rsidRDefault="001E298C" w:rsidP="00493298">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３　</w:t>
      </w:r>
      <w:r w:rsidR="00A8388E">
        <w:rPr>
          <w:rFonts w:hint="eastAsia"/>
        </w:rPr>
        <w:t>会長</w:t>
      </w:r>
      <w:r>
        <w:rPr>
          <w:rFonts w:cs="ＭＳ明朝-WinCharSetFFFF-H" w:hint="eastAsia"/>
          <w:color w:val="auto"/>
        </w:rPr>
        <w:t>は</w:t>
      </w:r>
      <w:r w:rsidR="00056BB9">
        <w:rPr>
          <w:rFonts w:cs="ＭＳ明朝-WinCharSetFFFF-H" w:hint="eastAsia"/>
          <w:color w:val="auto"/>
        </w:rPr>
        <w:t>、</w:t>
      </w:r>
      <w:r>
        <w:rPr>
          <w:rFonts w:cs="ＭＳ明朝-WinCharSetFFFF-H" w:hint="eastAsia"/>
          <w:color w:val="auto"/>
        </w:rPr>
        <w:t>第</w:t>
      </w:r>
      <w:r w:rsidR="00CB5D7C">
        <w:rPr>
          <w:rFonts w:cs="ＭＳ明朝-WinCharSetFFFF-H" w:hint="eastAsia"/>
          <w:color w:val="auto"/>
        </w:rPr>
        <w:t>１</w:t>
      </w:r>
      <w:r>
        <w:rPr>
          <w:rFonts w:cs="ＭＳ明朝-WinCharSetFFFF-H" w:hint="eastAsia"/>
          <w:color w:val="auto"/>
        </w:rPr>
        <w:t>項の規定により補助金の交付を</w:t>
      </w:r>
      <w:r w:rsidR="001C6294">
        <w:rPr>
          <w:rFonts w:cs="ＭＳ明朝-WinCharSetFFFF-H" w:hint="eastAsia"/>
          <w:color w:val="auto"/>
        </w:rPr>
        <w:t>決定する場合において、当該補助金の交付の目的を達成するために必要があると認めるときは、条件を付すことができる。</w:t>
      </w:r>
    </w:p>
    <w:p w14:paraId="2C3DF3C8" w14:textId="77777777" w:rsidR="001C6294" w:rsidRDefault="001C6294" w:rsidP="00283857">
      <w:pPr>
        <w:overflowPunct/>
        <w:autoSpaceDE w:val="0"/>
        <w:autoSpaceDN w:val="0"/>
        <w:textAlignment w:val="auto"/>
        <w:rPr>
          <w:rFonts w:cs="ＭＳ明朝-WinCharSetFFFF-H"/>
          <w:color w:val="auto"/>
        </w:rPr>
      </w:pPr>
      <w:r>
        <w:rPr>
          <w:rFonts w:cs="ＭＳ明朝-WinCharSetFFFF-H" w:hint="eastAsia"/>
          <w:color w:val="auto"/>
        </w:rPr>
        <w:t>（申請の取り下げ）</w:t>
      </w:r>
    </w:p>
    <w:p w14:paraId="5FBE0470" w14:textId="77777777" w:rsidR="0051748D" w:rsidRDefault="001C6294" w:rsidP="005E1C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lastRenderedPageBreak/>
        <w:t>第７条　前条の規定により補助金の交付の決定の通知を受けた者(</w:t>
      </w:r>
      <w:r w:rsidR="009B2F2C">
        <w:rPr>
          <w:rFonts w:cs="ＭＳ明朝-WinCharSetFFFF-H" w:hint="eastAsia"/>
          <w:color w:val="auto"/>
        </w:rPr>
        <w:t>以下「申請者</w:t>
      </w:r>
      <w:r>
        <w:rPr>
          <w:rFonts w:cs="ＭＳ明朝-WinCharSetFFFF-H" w:hint="eastAsia"/>
          <w:color w:val="auto"/>
        </w:rPr>
        <w:t>」という。)</w:t>
      </w:r>
    </w:p>
    <w:p w14:paraId="17BD3327" w14:textId="77777777" w:rsidR="0051748D" w:rsidRDefault="001C6294" w:rsidP="0051748D">
      <w:pPr>
        <w:overflowPunct/>
        <w:autoSpaceDE w:val="0"/>
        <w:autoSpaceDN w:val="0"/>
        <w:ind w:firstLineChars="100" w:firstLine="222"/>
        <w:textAlignment w:val="auto"/>
        <w:rPr>
          <w:rFonts w:cs="ＭＳ明朝-WinCharSetFFFF-H"/>
          <w:color w:val="auto"/>
        </w:rPr>
      </w:pPr>
      <w:r>
        <w:rPr>
          <w:rFonts w:cs="ＭＳ明朝-WinCharSetFFFF-H" w:hint="eastAsia"/>
          <w:color w:val="auto"/>
        </w:rPr>
        <w:t>は、当該通知に係る補助金の交付の決定内容に不服があるときは、当該通知</w:t>
      </w:r>
      <w:r w:rsidR="009B2F2C">
        <w:rPr>
          <w:rFonts w:cs="ＭＳ明朝-WinCharSetFFFF-H" w:hint="eastAsia"/>
          <w:color w:val="auto"/>
        </w:rPr>
        <w:t>を</w:t>
      </w:r>
      <w:r>
        <w:rPr>
          <w:rFonts w:cs="ＭＳ明朝-WinCharSetFFFF-H" w:hint="eastAsia"/>
          <w:color w:val="auto"/>
        </w:rPr>
        <w:t>受けた日から</w:t>
      </w:r>
    </w:p>
    <w:p w14:paraId="50601950" w14:textId="77777777" w:rsidR="001E298C" w:rsidRDefault="001C6294" w:rsidP="0051748D">
      <w:pPr>
        <w:overflowPunct/>
        <w:autoSpaceDE w:val="0"/>
        <w:autoSpaceDN w:val="0"/>
        <w:ind w:firstLineChars="100" w:firstLine="222"/>
        <w:textAlignment w:val="auto"/>
        <w:rPr>
          <w:rFonts w:cs="ＭＳ明朝-WinCharSetFFFF-H"/>
          <w:color w:val="auto"/>
        </w:rPr>
      </w:pPr>
      <w:r>
        <w:rPr>
          <w:rFonts w:cs="ＭＳ明朝-WinCharSetFFFF-H" w:hint="eastAsia"/>
          <w:color w:val="auto"/>
        </w:rPr>
        <w:t>１０日以内に申請の取下げをすることができる。</w:t>
      </w:r>
    </w:p>
    <w:p w14:paraId="11B7EA1B" w14:textId="77777777" w:rsidR="001C6294" w:rsidRDefault="001C6294" w:rsidP="005E1C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２　前項の規定による申請の取下げがあったときは、当該申請に係る補助金の交付の決定はなかったものとする。</w:t>
      </w:r>
    </w:p>
    <w:p w14:paraId="579CD1B1" w14:textId="77777777" w:rsidR="001C6294" w:rsidRDefault="001C6294" w:rsidP="00283857">
      <w:pPr>
        <w:overflowPunct/>
        <w:autoSpaceDE w:val="0"/>
        <w:autoSpaceDN w:val="0"/>
        <w:textAlignment w:val="auto"/>
        <w:rPr>
          <w:rFonts w:cs="ＭＳ明朝-WinCharSetFFFF-H"/>
          <w:color w:val="auto"/>
        </w:rPr>
      </w:pPr>
    </w:p>
    <w:p w14:paraId="362562DF" w14:textId="77777777" w:rsidR="001C6294" w:rsidRDefault="001C6294" w:rsidP="00283857">
      <w:pPr>
        <w:overflowPunct/>
        <w:autoSpaceDE w:val="0"/>
        <w:autoSpaceDN w:val="0"/>
        <w:textAlignment w:val="auto"/>
        <w:rPr>
          <w:rFonts w:cs="ＭＳ明朝-WinCharSetFFFF-H"/>
          <w:color w:val="auto"/>
        </w:rPr>
      </w:pPr>
      <w:r>
        <w:rPr>
          <w:rFonts w:cs="ＭＳ明朝-WinCharSetFFFF-H" w:hint="eastAsia"/>
          <w:color w:val="auto"/>
        </w:rPr>
        <w:t>（申請内容又は経費の配分の変更）</w:t>
      </w:r>
    </w:p>
    <w:p w14:paraId="534ECA3F" w14:textId="587E0D08" w:rsidR="001C6294" w:rsidRDefault="00A26396" w:rsidP="005E1C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第８条　</w:t>
      </w:r>
      <w:r w:rsidR="009B2F2C" w:rsidRPr="009B2F2C">
        <w:rPr>
          <w:rFonts w:cs="ＭＳ明朝-WinCharSetFFFF-H" w:hint="eastAsia"/>
          <w:color w:val="auto"/>
        </w:rPr>
        <w:t>申請者</w:t>
      </w:r>
      <w:r>
        <w:rPr>
          <w:rFonts w:cs="ＭＳ明朝-WinCharSetFFFF-H" w:hint="eastAsia"/>
          <w:color w:val="auto"/>
        </w:rPr>
        <w:t>は、当該事業の内容又は経費の配分を変更しようとするときは、あらかじめ補助金変更承認申請書（様式３）を</w:t>
      </w:r>
      <w:r w:rsidR="00A8388E">
        <w:rPr>
          <w:rFonts w:hint="eastAsia"/>
        </w:rPr>
        <w:t>会長</w:t>
      </w:r>
      <w:r>
        <w:rPr>
          <w:rFonts w:cs="ＭＳ明朝-WinCharSetFFFF-H" w:hint="eastAsia"/>
          <w:color w:val="auto"/>
        </w:rPr>
        <w:t>に提出し、その承認を受けなければならない。ただし、</w:t>
      </w:r>
      <w:r w:rsidR="00A8388E">
        <w:rPr>
          <w:rFonts w:hint="eastAsia"/>
        </w:rPr>
        <w:t>会長</w:t>
      </w:r>
      <w:r>
        <w:rPr>
          <w:rFonts w:cs="ＭＳ明朝-WinCharSetFFFF-H" w:hint="eastAsia"/>
          <w:color w:val="auto"/>
        </w:rPr>
        <w:t>が</w:t>
      </w:r>
      <w:r w:rsidR="002F55B6">
        <w:rPr>
          <w:rFonts w:cs="ＭＳ明朝-WinCharSetFFFF-H" w:hint="eastAsia"/>
          <w:color w:val="auto"/>
        </w:rPr>
        <w:t>別に</w:t>
      </w:r>
      <w:r>
        <w:rPr>
          <w:rFonts w:cs="ＭＳ明朝-WinCharSetFFFF-H" w:hint="eastAsia"/>
          <w:color w:val="auto"/>
        </w:rPr>
        <w:t>定める軽微な変更についてはこの限りではない。</w:t>
      </w:r>
    </w:p>
    <w:p w14:paraId="10B1A66F" w14:textId="3BB12F1F" w:rsidR="00A26396" w:rsidRPr="00A26396" w:rsidRDefault="00A26396" w:rsidP="005E1C76">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２　</w:t>
      </w:r>
      <w:r w:rsidR="00A8388E">
        <w:rPr>
          <w:rFonts w:hint="eastAsia"/>
        </w:rPr>
        <w:t>会長</w:t>
      </w:r>
      <w:r>
        <w:rPr>
          <w:rFonts w:cs="ＭＳ明朝-WinCharSetFFFF-H" w:hint="eastAsia"/>
          <w:color w:val="auto"/>
        </w:rPr>
        <w:t>は</w:t>
      </w:r>
      <w:r w:rsidR="00056BB9">
        <w:rPr>
          <w:rFonts w:cs="ＭＳ明朝-WinCharSetFFFF-H" w:hint="eastAsia"/>
          <w:color w:val="auto"/>
        </w:rPr>
        <w:t>、</w:t>
      </w:r>
      <w:r>
        <w:rPr>
          <w:rFonts w:cs="ＭＳ明朝-WinCharSetFFFF-H" w:hint="eastAsia"/>
          <w:color w:val="auto"/>
        </w:rPr>
        <w:t>前項の規定により申請書の提出があった場合において、変更内容が適当であると認めたときは、補助金の変更交付を決定し、変更交付決定通知書（様式４）を</w:t>
      </w:r>
      <w:r w:rsidR="009B2F2C" w:rsidRPr="009B2F2C">
        <w:rPr>
          <w:rFonts w:cs="ＭＳ明朝-WinCharSetFFFF-H" w:hint="eastAsia"/>
          <w:color w:val="auto"/>
        </w:rPr>
        <w:t>申請者</w:t>
      </w:r>
      <w:r>
        <w:rPr>
          <w:rFonts w:cs="ＭＳ明朝-WinCharSetFFFF-H" w:hint="eastAsia"/>
          <w:color w:val="auto"/>
        </w:rPr>
        <w:t>に通知するものとする。</w:t>
      </w:r>
    </w:p>
    <w:p w14:paraId="0A4AB81C" w14:textId="77777777" w:rsidR="001C6294" w:rsidRDefault="00A26396" w:rsidP="00A26396">
      <w:pPr>
        <w:overflowPunct/>
        <w:autoSpaceDE w:val="0"/>
        <w:autoSpaceDN w:val="0"/>
        <w:textAlignment w:val="auto"/>
        <w:rPr>
          <w:rFonts w:cs="ＭＳ明朝-WinCharSetFFFF-H"/>
          <w:color w:val="auto"/>
        </w:rPr>
      </w:pPr>
      <w:r>
        <w:rPr>
          <w:rFonts w:cs="ＭＳ明朝-WinCharSetFFFF-H" w:hint="eastAsia"/>
          <w:color w:val="auto"/>
        </w:rPr>
        <w:t>３　第６条第２項及び第３項の規定は前項の変更交付決定について準用する。</w:t>
      </w:r>
    </w:p>
    <w:p w14:paraId="6F85BE18" w14:textId="77777777" w:rsidR="00A26396" w:rsidRDefault="00A26396" w:rsidP="00A26396">
      <w:pPr>
        <w:overflowPunct/>
        <w:autoSpaceDE w:val="0"/>
        <w:autoSpaceDN w:val="0"/>
        <w:textAlignment w:val="auto"/>
        <w:rPr>
          <w:rFonts w:cs="ＭＳ明朝-WinCharSetFFFF-H"/>
          <w:color w:val="auto"/>
        </w:rPr>
      </w:pPr>
    </w:p>
    <w:p w14:paraId="78DA9A33" w14:textId="18370466" w:rsidR="00A26396" w:rsidRDefault="00A26396" w:rsidP="00A26396">
      <w:pPr>
        <w:overflowPunct/>
        <w:autoSpaceDE w:val="0"/>
        <w:autoSpaceDN w:val="0"/>
        <w:textAlignment w:val="auto"/>
        <w:rPr>
          <w:rFonts w:cs="ＭＳ明朝-WinCharSetFFFF-H"/>
          <w:color w:val="auto"/>
        </w:rPr>
      </w:pPr>
      <w:r>
        <w:rPr>
          <w:rFonts w:cs="ＭＳ明朝-WinCharSetFFFF-H" w:hint="eastAsia"/>
          <w:color w:val="auto"/>
        </w:rPr>
        <w:t>（事業の中止）</w:t>
      </w:r>
    </w:p>
    <w:p w14:paraId="755A7D8D" w14:textId="3BE4E008" w:rsidR="001C6294" w:rsidRDefault="00A26396" w:rsidP="009B2F2C">
      <w:pPr>
        <w:overflowPunct/>
        <w:autoSpaceDE w:val="0"/>
        <w:autoSpaceDN w:val="0"/>
        <w:ind w:left="140" w:hangingChars="63" w:hanging="140"/>
        <w:textAlignment w:val="auto"/>
        <w:rPr>
          <w:rFonts w:cs="ＭＳ明朝-WinCharSetFFFF-H"/>
          <w:color w:val="auto"/>
        </w:rPr>
      </w:pPr>
      <w:r>
        <w:rPr>
          <w:rFonts w:cs="ＭＳ明朝-WinCharSetFFFF-H" w:hint="eastAsia"/>
          <w:color w:val="auto"/>
        </w:rPr>
        <w:t xml:space="preserve">第９条　</w:t>
      </w:r>
      <w:r w:rsidR="009B2F2C" w:rsidRPr="009B2F2C">
        <w:rPr>
          <w:rFonts w:cs="ＭＳ明朝-WinCharSetFFFF-H" w:hint="eastAsia"/>
          <w:color w:val="auto"/>
        </w:rPr>
        <w:t>申請者</w:t>
      </w:r>
      <w:r>
        <w:rPr>
          <w:rFonts w:cs="ＭＳ明朝-WinCharSetFFFF-H" w:hint="eastAsia"/>
          <w:color w:val="auto"/>
        </w:rPr>
        <w:t>は、事業を中止しようとするときは</w:t>
      </w:r>
      <w:r w:rsidR="00767763">
        <w:rPr>
          <w:rFonts w:cs="ＭＳ明朝-WinCharSetFFFF-H" w:hint="eastAsia"/>
          <w:color w:val="auto"/>
        </w:rPr>
        <w:t>、あらかじめ補助金中止承認申請書（様式５）を</w:t>
      </w:r>
      <w:r w:rsidR="00A8388E">
        <w:rPr>
          <w:rFonts w:hint="eastAsia"/>
        </w:rPr>
        <w:t>会長</w:t>
      </w:r>
      <w:r w:rsidR="00767763">
        <w:rPr>
          <w:rFonts w:cs="ＭＳ明朝-WinCharSetFFFF-H" w:hint="eastAsia"/>
          <w:color w:val="auto"/>
        </w:rPr>
        <w:t>に提出し、その承認を受けなければならない。</w:t>
      </w:r>
    </w:p>
    <w:p w14:paraId="2B8F8123" w14:textId="77777777" w:rsidR="001C6294" w:rsidRDefault="001C6294" w:rsidP="00283857">
      <w:pPr>
        <w:overflowPunct/>
        <w:autoSpaceDE w:val="0"/>
        <w:autoSpaceDN w:val="0"/>
        <w:textAlignment w:val="auto"/>
        <w:rPr>
          <w:rFonts w:cs="ＭＳ明朝-WinCharSetFFFF-H"/>
          <w:color w:val="auto"/>
        </w:rPr>
      </w:pPr>
    </w:p>
    <w:p w14:paraId="3B59D962" w14:textId="77777777" w:rsidR="00283857" w:rsidRPr="001C4ED8" w:rsidRDefault="00283857" w:rsidP="00283857">
      <w:pPr>
        <w:overflowPunct/>
        <w:autoSpaceDE w:val="0"/>
        <w:autoSpaceDN w:val="0"/>
        <w:textAlignment w:val="auto"/>
        <w:rPr>
          <w:rFonts w:cs="ＭＳ明朝-WinCharSetFFFF-H"/>
          <w:color w:val="auto"/>
        </w:rPr>
      </w:pPr>
      <w:r w:rsidRPr="001C4ED8">
        <w:rPr>
          <w:rFonts w:cs="ＭＳ明朝-WinCharSetFFFF-H" w:hint="eastAsia"/>
          <w:color w:val="auto"/>
        </w:rPr>
        <w:t>（実績報告）</w:t>
      </w:r>
    </w:p>
    <w:p w14:paraId="00F54AE3" w14:textId="1F9D2166" w:rsidR="00767763" w:rsidRPr="006E1ADE" w:rsidRDefault="00283857" w:rsidP="00283857">
      <w:pPr>
        <w:overflowPunct/>
        <w:autoSpaceDE w:val="0"/>
        <w:autoSpaceDN w:val="0"/>
        <w:ind w:left="222" w:hangingChars="100" w:hanging="222"/>
        <w:textAlignment w:val="auto"/>
        <w:rPr>
          <w:rFonts w:cs="ＭＳ明朝-WinCharSetFFFF-H"/>
          <w:color w:val="000000" w:themeColor="text1"/>
        </w:rPr>
      </w:pPr>
      <w:r w:rsidRPr="001C4ED8">
        <w:rPr>
          <w:rFonts w:cs="ＭＳ明朝-WinCharSetFFFF-H" w:hint="eastAsia"/>
          <w:color w:val="auto"/>
        </w:rPr>
        <w:t>第</w:t>
      </w:r>
      <w:r w:rsidR="00767763">
        <w:rPr>
          <w:rFonts w:cs="ＭＳ明朝-WinCharSetFFFF-H" w:hint="eastAsia"/>
          <w:color w:val="auto"/>
        </w:rPr>
        <w:t>１０</w:t>
      </w:r>
      <w:r w:rsidRPr="001C4ED8">
        <w:rPr>
          <w:rFonts w:cs="ＭＳ明朝-WinCharSetFFFF-H" w:hint="eastAsia"/>
          <w:color w:val="auto"/>
        </w:rPr>
        <w:t>条</w:t>
      </w:r>
      <w:r w:rsidR="00767763">
        <w:rPr>
          <w:rFonts w:cs="ＭＳ明朝-WinCharSetFFFF-H" w:hint="eastAsia"/>
          <w:color w:val="auto"/>
        </w:rPr>
        <w:t xml:space="preserve">　</w:t>
      </w:r>
      <w:r w:rsidR="009B2F2C" w:rsidRPr="006E1ADE">
        <w:rPr>
          <w:rFonts w:cs="ＭＳ明朝-WinCharSetFFFF-H" w:hint="eastAsia"/>
          <w:color w:val="000000" w:themeColor="text1"/>
        </w:rPr>
        <w:t>申請者</w:t>
      </w:r>
      <w:r w:rsidR="00767763" w:rsidRPr="006E1ADE">
        <w:rPr>
          <w:rFonts w:cs="ＭＳ明朝-WinCharSetFFFF-H" w:hint="eastAsia"/>
          <w:color w:val="000000" w:themeColor="text1"/>
        </w:rPr>
        <w:t>は当該事業が完了したとき又は前条の規定による</w:t>
      </w:r>
      <w:r w:rsidR="00B045DE" w:rsidRPr="006E1ADE">
        <w:rPr>
          <w:rFonts w:cs="ＭＳ明朝-WinCharSetFFFF-H" w:hint="eastAsia"/>
          <w:color w:val="000000" w:themeColor="text1"/>
        </w:rPr>
        <w:t>中止</w:t>
      </w:r>
      <w:r w:rsidR="00767763" w:rsidRPr="006E1ADE">
        <w:rPr>
          <w:rFonts w:cs="ＭＳ明朝-WinCharSetFFFF-H" w:hint="eastAsia"/>
          <w:color w:val="000000" w:themeColor="text1"/>
        </w:rPr>
        <w:t>の承認を受けたときは、その日から起算して</w:t>
      </w:r>
      <w:r w:rsidR="006D2125" w:rsidRPr="006E1ADE">
        <w:rPr>
          <w:rFonts w:cs="ＭＳ明朝-WinCharSetFFFF-H" w:hint="eastAsia"/>
          <w:color w:val="000000" w:themeColor="text1"/>
        </w:rPr>
        <w:t>１０</w:t>
      </w:r>
      <w:r w:rsidR="00767763" w:rsidRPr="006E1ADE">
        <w:rPr>
          <w:rFonts w:cs="ＭＳ明朝-WinCharSetFFFF-H" w:hint="eastAsia"/>
          <w:color w:val="000000" w:themeColor="text1"/>
        </w:rPr>
        <w:t>日を経過した日または補助が終了する年度の３月</w:t>
      </w:r>
      <w:r w:rsidR="006D2125" w:rsidRPr="006E1ADE">
        <w:rPr>
          <w:rFonts w:cs="ＭＳ明朝-WinCharSetFFFF-H" w:hint="eastAsia"/>
          <w:color w:val="000000" w:themeColor="text1"/>
        </w:rPr>
        <w:t>１０</w:t>
      </w:r>
      <w:r w:rsidR="00767763" w:rsidRPr="006E1ADE">
        <w:rPr>
          <w:rFonts w:cs="ＭＳ明朝-WinCharSetFFFF-H" w:hint="eastAsia"/>
          <w:color w:val="000000" w:themeColor="text1"/>
        </w:rPr>
        <w:t>日のいずれか早い期日までに、補助金実績報告書（様式６）を</w:t>
      </w:r>
      <w:r w:rsidR="00A8388E" w:rsidRPr="006E1ADE">
        <w:rPr>
          <w:rFonts w:hint="eastAsia"/>
          <w:color w:val="000000" w:themeColor="text1"/>
        </w:rPr>
        <w:t>会長</w:t>
      </w:r>
      <w:r w:rsidR="00767763" w:rsidRPr="006E1ADE">
        <w:rPr>
          <w:rFonts w:cs="ＭＳ明朝-WinCharSetFFFF-H" w:hint="eastAsia"/>
          <w:color w:val="000000" w:themeColor="text1"/>
        </w:rPr>
        <w:t>に提出しなければならない。</w:t>
      </w:r>
    </w:p>
    <w:p w14:paraId="5D46A87A" w14:textId="77777777" w:rsidR="00767763" w:rsidRDefault="00767763" w:rsidP="00283857">
      <w:pPr>
        <w:overflowPunct/>
        <w:autoSpaceDE w:val="0"/>
        <w:autoSpaceDN w:val="0"/>
        <w:ind w:left="222" w:hangingChars="100" w:hanging="222"/>
        <w:textAlignment w:val="auto"/>
        <w:rPr>
          <w:rFonts w:cs="ＭＳ明朝-WinCharSetFFFF-H"/>
          <w:color w:val="auto"/>
        </w:rPr>
      </w:pPr>
    </w:p>
    <w:p w14:paraId="7ABA2B22" w14:textId="77777777" w:rsidR="00767763" w:rsidRDefault="00767763" w:rsidP="00283857">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（補助金の額の確定）</w:t>
      </w:r>
    </w:p>
    <w:p w14:paraId="5315A259" w14:textId="5C81DCE6" w:rsidR="00767763" w:rsidRDefault="00056BB9" w:rsidP="00283857">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 xml:space="preserve">第１１条　</w:t>
      </w:r>
      <w:r w:rsidR="00A8388E">
        <w:rPr>
          <w:rFonts w:hint="eastAsia"/>
        </w:rPr>
        <w:t>会長</w:t>
      </w:r>
      <w:r w:rsidR="00767763">
        <w:rPr>
          <w:rFonts w:cs="ＭＳ明朝-WinCharSetFFFF-H" w:hint="eastAsia"/>
          <w:color w:val="auto"/>
        </w:rPr>
        <w:t>は</w:t>
      </w:r>
      <w:r w:rsidR="009F60B6">
        <w:rPr>
          <w:rFonts w:cs="ＭＳ明朝-WinCharSetFFFF-H" w:hint="eastAsia"/>
          <w:color w:val="auto"/>
        </w:rPr>
        <w:t>、</w:t>
      </w:r>
      <w:r w:rsidR="00767763">
        <w:rPr>
          <w:rFonts w:cs="ＭＳ明朝-WinCharSetFFFF-H" w:hint="eastAsia"/>
          <w:color w:val="auto"/>
        </w:rPr>
        <w:t>前条の規定による報告書の提出</w:t>
      </w:r>
      <w:r w:rsidR="009B2F2C">
        <w:rPr>
          <w:rFonts w:cs="ＭＳ明朝-WinCharSetFFFF-H" w:hint="eastAsia"/>
          <w:color w:val="auto"/>
        </w:rPr>
        <w:t>が</w:t>
      </w:r>
      <w:r w:rsidR="00767763">
        <w:rPr>
          <w:rFonts w:cs="ＭＳ明朝-WinCharSetFFFF-H" w:hint="eastAsia"/>
          <w:color w:val="auto"/>
        </w:rPr>
        <w:t>あった場合において</w:t>
      </w:r>
      <w:r w:rsidR="009F60B6">
        <w:rPr>
          <w:rFonts w:cs="ＭＳ明朝-WinCharSetFFFF-H" w:hint="eastAsia"/>
          <w:color w:val="auto"/>
        </w:rPr>
        <w:t>、</w:t>
      </w:r>
      <w:r w:rsidR="00767763">
        <w:rPr>
          <w:rFonts w:cs="ＭＳ明朝-WinCharSetFFFF-H" w:hint="eastAsia"/>
          <w:color w:val="auto"/>
        </w:rPr>
        <w:t>その内容の審査</w:t>
      </w:r>
      <w:r w:rsidR="009F60B6">
        <w:rPr>
          <w:rFonts w:cs="ＭＳ明朝-WinCharSetFFFF-H" w:hint="eastAsia"/>
          <w:color w:val="auto"/>
        </w:rPr>
        <w:t>及び必要に応じて行う検査の結果、適当であると認めるときは、交付する補助金の額を確定し、当該</w:t>
      </w:r>
      <w:r w:rsidR="009B2F2C" w:rsidRPr="009B2F2C">
        <w:rPr>
          <w:rFonts w:cs="ＭＳ明朝-WinCharSetFFFF-H" w:hint="eastAsia"/>
          <w:color w:val="auto"/>
        </w:rPr>
        <w:t>申請者</w:t>
      </w:r>
      <w:r w:rsidR="009F60B6">
        <w:rPr>
          <w:rFonts w:cs="ＭＳ明朝-WinCharSetFFFF-H" w:hint="eastAsia"/>
          <w:color w:val="auto"/>
        </w:rPr>
        <w:t>に通知する。</w:t>
      </w:r>
    </w:p>
    <w:p w14:paraId="000218DC" w14:textId="77777777" w:rsidR="00D97402" w:rsidRDefault="00D97402" w:rsidP="00283857">
      <w:pPr>
        <w:overflowPunct/>
        <w:autoSpaceDE w:val="0"/>
        <w:autoSpaceDN w:val="0"/>
        <w:ind w:left="222" w:hangingChars="100" w:hanging="222"/>
        <w:textAlignment w:val="auto"/>
        <w:rPr>
          <w:rFonts w:cs="ＭＳ明朝-WinCharSetFFFF-H"/>
          <w:color w:val="auto"/>
        </w:rPr>
      </w:pPr>
    </w:p>
    <w:p w14:paraId="6B80724E" w14:textId="77777777" w:rsidR="009F60B6" w:rsidRPr="00767763" w:rsidRDefault="009F60B6" w:rsidP="00283857">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（補助金の支払い等）</w:t>
      </w:r>
    </w:p>
    <w:p w14:paraId="39AE17FE" w14:textId="77B03FF1" w:rsidR="009F60B6" w:rsidRDefault="009F60B6" w:rsidP="00283857">
      <w:pPr>
        <w:overflowPunct/>
        <w:autoSpaceDE w:val="0"/>
        <w:autoSpaceDN w:val="0"/>
        <w:ind w:left="222" w:hangingChars="100" w:hanging="222"/>
        <w:textAlignment w:val="auto"/>
        <w:rPr>
          <w:rFonts w:cs="ＭＳ明朝-WinCharSetFFFF-H"/>
          <w:color w:val="auto"/>
        </w:rPr>
      </w:pPr>
      <w:r>
        <w:rPr>
          <w:rFonts w:cs="ＭＳ明朝-WinCharSetFFFF-H" w:hint="eastAsia"/>
          <w:color w:val="auto"/>
        </w:rPr>
        <w:t>第１２条</w:t>
      </w:r>
      <w:r w:rsidR="00283857" w:rsidRPr="001C4ED8">
        <w:rPr>
          <w:rFonts w:cs="ＭＳ明朝-WinCharSetFFFF-H" w:hint="eastAsia"/>
          <w:color w:val="auto"/>
        </w:rPr>
        <w:t xml:space="preserve">　</w:t>
      </w:r>
      <w:r w:rsidR="009B2F2C" w:rsidRPr="009B2F2C">
        <w:rPr>
          <w:rFonts w:cs="ＭＳ明朝-WinCharSetFFFF-H" w:hint="eastAsia"/>
          <w:color w:val="auto"/>
        </w:rPr>
        <w:t>申請者</w:t>
      </w:r>
      <w:r>
        <w:rPr>
          <w:rFonts w:cs="ＭＳ明朝-WinCharSetFFFF-H" w:hint="eastAsia"/>
          <w:color w:val="auto"/>
        </w:rPr>
        <w:t>は、前条の規定による通知に基づき補助金の交付を受けようとするときは、</w:t>
      </w:r>
      <w:r w:rsidR="009B2F2C">
        <w:rPr>
          <w:rFonts w:cs="ＭＳ明朝-WinCharSetFFFF-H" w:hint="eastAsia"/>
          <w:color w:val="auto"/>
        </w:rPr>
        <w:t>補助金精算</w:t>
      </w:r>
      <w:r>
        <w:rPr>
          <w:rFonts w:cs="ＭＳ明朝-WinCharSetFFFF-H" w:hint="eastAsia"/>
          <w:color w:val="auto"/>
        </w:rPr>
        <w:t>払請求書（様式７）を</w:t>
      </w:r>
      <w:r w:rsidR="00A8388E">
        <w:rPr>
          <w:rFonts w:hint="eastAsia"/>
        </w:rPr>
        <w:t>会長</w:t>
      </w:r>
      <w:r>
        <w:rPr>
          <w:rFonts w:cs="ＭＳ明朝-WinCharSetFFFF-H" w:hint="eastAsia"/>
          <w:color w:val="auto"/>
        </w:rPr>
        <w:t>に提出しなければならない。</w:t>
      </w:r>
    </w:p>
    <w:p w14:paraId="66DB4410" w14:textId="6E6954C1" w:rsidR="00493298" w:rsidRDefault="00493298" w:rsidP="00283857">
      <w:pPr>
        <w:overflowPunct/>
        <w:autoSpaceDE w:val="0"/>
        <w:autoSpaceDN w:val="0"/>
        <w:ind w:left="222" w:hangingChars="100" w:hanging="222"/>
        <w:textAlignment w:val="auto"/>
        <w:rPr>
          <w:rFonts w:cs="ＭＳ明朝-WinCharSetFFFF-H"/>
          <w:color w:val="auto"/>
        </w:rPr>
      </w:pPr>
    </w:p>
    <w:p w14:paraId="59E55291" w14:textId="77777777" w:rsidR="000A63D5" w:rsidRDefault="000A63D5" w:rsidP="00283857">
      <w:pPr>
        <w:overflowPunct/>
        <w:autoSpaceDE w:val="0"/>
        <w:autoSpaceDN w:val="0"/>
        <w:ind w:left="222" w:hangingChars="100" w:hanging="222"/>
        <w:textAlignment w:val="auto"/>
        <w:rPr>
          <w:rFonts w:cs="ＭＳ明朝-WinCharSetFFFF-H"/>
          <w:color w:val="auto"/>
        </w:rPr>
      </w:pPr>
    </w:p>
    <w:p w14:paraId="04CEFD06" w14:textId="1EB24340" w:rsidR="007C0889" w:rsidRDefault="009F60B6" w:rsidP="00493298">
      <w:pPr>
        <w:overflowPunct/>
        <w:autoSpaceDE w:val="0"/>
        <w:autoSpaceDN w:val="0"/>
        <w:spacing w:line="360" w:lineRule="exact"/>
        <w:ind w:left="222" w:hangingChars="100" w:hanging="222"/>
        <w:textAlignment w:val="auto"/>
        <w:rPr>
          <w:rFonts w:cs="ＭＳ明朝-WinCharSetFFFF-H"/>
          <w:color w:val="auto"/>
        </w:rPr>
      </w:pPr>
      <w:r>
        <w:rPr>
          <w:rFonts w:cs="ＭＳ明朝-WinCharSetFFFF-H" w:hint="eastAsia"/>
          <w:color w:val="auto"/>
        </w:rPr>
        <w:lastRenderedPageBreak/>
        <w:t xml:space="preserve">２　</w:t>
      </w:r>
      <w:r w:rsidR="00A8388E">
        <w:rPr>
          <w:rFonts w:hint="eastAsia"/>
        </w:rPr>
        <w:t>会長</w:t>
      </w:r>
      <w:r>
        <w:rPr>
          <w:rFonts w:cs="ＭＳ明朝-WinCharSetFFFF-H" w:hint="eastAsia"/>
          <w:color w:val="auto"/>
        </w:rPr>
        <w:t>は、必要があると認めるときは、第６条第１項の規定による通知に係る金額の範囲内で、概算払いにより</w:t>
      </w:r>
      <w:r w:rsidR="007C0889">
        <w:rPr>
          <w:rFonts w:cs="ＭＳ明朝-WinCharSetFFFF-H" w:hint="eastAsia"/>
          <w:color w:val="auto"/>
        </w:rPr>
        <w:t>補助金を交付することができる。</w:t>
      </w:r>
    </w:p>
    <w:p w14:paraId="13CD6F2D" w14:textId="1B076160" w:rsidR="007C0889" w:rsidRDefault="007C0889" w:rsidP="00493298">
      <w:pPr>
        <w:overflowPunct/>
        <w:autoSpaceDE w:val="0"/>
        <w:autoSpaceDN w:val="0"/>
        <w:spacing w:line="360" w:lineRule="exact"/>
        <w:ind w:left="222" w:hangingChars="100" w:hanging="222"/>
        <w:textAlignment w:val="auto"/>
        <w:rPr>
          <w:rFonts w:cs="ＭＳ明朝-WinCharSetFFFF-H"/>
          <w:color w:val="auto"/>
        </w:rPr>
      </w:pPr>
      <w:r>
        <w:rPr>
          <w:rFonts w:cs="ＭＳ明朝-WinCharSetFFFF-H" w:hint="eastAsia"/>
          <w:color w:val="auto"/>
        </w:rPr>
        <w:t xml:space="preserve">３　</w:t>
      </w:r>
      <w:r w:rsidR="009B2F2C" w:rsidRPr="009B2F2C">
        <w:rPr>
          <w:rFonts w:cs="ＭＳ明朝-WinCharSetFFFF-H" w:hint="eastAsia"/>
          <w:color w:val="auto"/>
        </w:rPr>
        <w:t>申請者</w:t>
      </w:r>
      <w:r>
        <w:rPr>
          <w:rFonts w:cs="ＭＳ明朝-WinCharSetFFFF-H" w:hint="eastAsia"/>
          <w:color w:val="auto"/>
        </w:rPr>
        <w:t>は、前項の規定による補助金の概算払いを受けようとするときは、補助金概算払請求書（様式８）を</w:t>
      </w:r>
      <w:r w:rsidR="00A8388E">
        <w:rPr>
          <w:rFonts w:hint="eastAsia"/>
        </w:rPr>
        <w:t>会長</w:t>
      </w:r>
      <w:r>
        <w:rPr>
          <w:rFonts w:cs="ＭＳ明朝-WinCharSetFFFF-H" w:hint="eastAsia"/>
          <w:color w:val="auto"/>
        </w:rPr>
        <w:t>に提出しなければならない。</w:t>
      </w:r>
    </w:p>
    <w:p w14:paraId="4B2EDA54" w14:textId="77777777" w:rsidR="007C0889" w:rsidRDefault="007C0889" w:rsidP="00493298">
      <w:pPr>
        <w:overflowPunct/>
        <w:autoSpaceDE w:val="0"/>
        <w:autoSpaceDN w:val="0"/>
        <w:spacing w:line="360" w:lineRule="exact"/>
        <w:ind w:left="222" w:hangingChars="100" w:hanging="222"/>
        <w:textAlignment w:val="auto"/>
        <w:rPr>
          <w:rFonts w:cs="ＭＳ明朝-WinCharSetFFFF-H"/>
          <w:color w:val="auto"/>
        </w:rPr>
      </w:pPr>
    </w:p>
    <w:p w14:paraId="5F7A9F35" w14:textId="77777777" w:rsidR="007C0889" w:rsidRDefault="007C0889" w:rsidP="00493298">
      <w:pPr>
        <w:overflowPunct/>
        <w:autoSpaceDE w:val="0"/>
        <w:autoSpaceDN w:val="0"/>
        <w:spacing w:line="360" w:lineRule="exact"/>
        <w:textAlignment w:val="auto"/>
        <w:rPr>
          <w:rFonts w:cs="ＭＳ明朝-WinCharSetFFFF-H"/>
          <w:color w:val="auto"/>
        </w:rPr>
      </w:pPr>
      <w:r>
        <w:rPr>
          <w:rFonts w:cs="ＭＳ明朝-WinCharSetFFFF-H" w:hint="eastAsia"/>
          <w:color w:val="auto"/>
        </w:rPr>
        <w:t>（補助金の経理等）</w:t>
      </w:r>
    </w:p>
    <w:p w14:paraId="7E3A9429" w14:textId="77777777" w:rsidR="007C0889" w:rsidRDefault="007C0889" w:rsidP="00493298">
      <w:pPr>
        <w:overflowPunct/>
        <w:autoSpaceDE w:val="0"/>
        <w:autoSpaceDN w:val="0"/>
        <w:spacing w:line="360" w:lineRule="exact"/>
        <w:ind w:left="140" w:hangingChars="63" w:hanging="140"/>
        <w:textAlignment w:val="auto"/>
        <w:rPr>
          <w:rFonts w:cs="ＭＳ明朝-WinCharSetFFFF-H"/>
          <w:color w:val="auto"/>
        </w:rPr>
      </w:pPr>
      <w:r>
        <w:rPr>
          <w:rFonts w:cs="ＭＳ明朝-WinCharSetFFFF-H" w:hint="eastAsia"/>
          <w:color w:val="auto"/>
        </w:rPr>
        <w:t>第１３</w:t>
      </w:r>
      <w:r w:rsidR="006C1ACE" w:rsidRPr="001C4ED8">
        <w:rPr>
          <w:rFonts w:cs="ＭＳ明朝-WinCharSetFFFF-H" w:hint="eastAsia"/>
          <w:color w:val="auto"/>
        </w:rPr>
        <w:t>条</w:t>
      </w:r>
      <w:r>
        <w:rPr>
          <w:rFonts w:cs="ＭＳ明朝-WinCharSetFFFF-H" w:hint="eastAsia"/>
          <w:color w:val="auto"/>
        </w:rPr>
        <w:t xml:space="preserve">　</w:t>
      </w:r>
      <w:r w:rsidR="009B2F2C" w:rsidRPr="009B2F2C">
        <w:rPr>
          <w:rFonts w:cs="ＭＳ明朝-WinCharSetFFFF-H" w:hint="eastAsia"/>
          <w:color w:val="auto"/>
        </w:rPr>
        <w:t>申請者</w:t>
      </w:r>
      <w:r>
        <w:rPr>
          <w:rFonts w:cs="ＭＳ明朝-WinCharSetFFFF-H" w:hint="eastAsia"/>
          <w:color w:val="auto"/>
        </w:rPr>
        <w:t>は、補助金に係る経理の状況を明確にした証拠書類を整理し、かつ、これらの書類を補助期間が満了した日の属する会計年度の終了後５年間保存しなければならない</w:t>
      </w:r>
    </w:p>
    <w:p w14:paraId="2852D5EB" w14:textId="77777777" w:rsidR="007C0889" w:rsidRDefault="007C0889" w:rsidP="00493298">
      <w:pPr>
        <w:overflowPunct/>
        <w:autoSpaceDE w:val="0"/>
        <w:autoSpaceDN w:val="0"/>
        <w:spacing w:line="360" w:lineRule="exact"/>
        <w:textAlignment w:val="auto"/>
        <w:rPr>
          <w:rFonts w:cs="ＭＳ明朝-WinCharSetFFFF-H"/>
          <w:color w:val="auto"/>
        </w:rPr>
      </w:pPr>
    </w:p>
    <w:p w14:paraId="0CE556F1" w14:textId="77777777" w:rsidR="007C0889" w:rsidRDefault="007C0889" w:rsidP="00493298">
      <w:pPr>
        <w:overflowPunct/>
        <w:autoSpaceDE w:val="0"/>
        <w:autoSpaceDN w:val="0"/>
        <w:spacing w:line="360" w:lineRule="exact"/>
        <w:textAlignment w:val="auto"/>
        <w:rPr>
          <w:rFonts w:cs="ＭＳ明朝-WinCharSetFFFF-H"/>
          <w:color w:val="auto"/>
        </w:rPr>
      </w:pPr>
      <w:r>
        <w:rPr>
          <w:rFonts w:cs="ＭＳ明朝-WinCharSetFFFF-H" w:hint="eastAsia"/>
          <w:color w:val="auto"/>
        </w:rPr>
        <w:t>（報告及び検査）</w:t>
      </w:r>
    </w:p>
    <w:p w14:paraId="5545025D" w14:textId="0854BF0E" w:rsidR="007C0889" w:rsidRDefault="007C0889" w:rsidP="00493298">
      <w:pPr>
        <w:overflowPunct/>
        <w:autoSpaceDE w:val="0"/>
        <w:autoSpaceDN w:val="0"/>
        <w:spacing w:line="360" w:lineRule="exact"/>
        <w:ind w:left="140" w:hangingChars="63" w:hanging="140"/>
        <w:textAlignment w:val="auto"/>
      </w:pPr>
      <w:r w:rsidRPr="003A4499">
        <w:rPr>
          <w:rFonts w:hint="eastAsia"/>
        </w:rPr>
        <w:t>第</w:t>
      </w:r>
      <w:r>
        <w:rPr>
          <w:rFonts w:hint="eastAsia"/>
        </w:rPr>
        <w:t xml:space="preserve">１４条　</w:t>
      </w:r>
      <w:r w:rsidR="00A8388E">
        <w:rPr>
          <w:rFonts w:hint="eastAsia"/>
        </w:rPr>
        <w:t>会長</w:t>
      </w:r>
      <w:r>
        <w:rPr>
          <w:rFonts w:hint="eastAsia"/>
        </w:rPr>
        <w:t>は、必要があると認めるときは、</w:t>
      </w:r>
      <w:r w:rsidR="008F64DC">
        <w:rPr>
          <w:rFonts w:hint="eastAsia"/>
        </w:rPr>
        <w:t>申請</w:t>
      </w:r>
      <w:r w:rsidR="001223A1">
        <w:rPr>
          <w:rFonts w:hint="eastAsia"/>
        </w:rPr>
        <w:t>者に対し、報告を求め、又はその職員にその事務所、事業所等に立ち入り、帳簿、書類</w:t>
      </w:r>
      <w:r w:rsidR="004C6882">
        <w:rPr>
          <w:rFonts w:hint="eastAsia"/>
        </w:rPr>
        <w:t>その他の物件を検査させ、若しくは関係者に質問させることができる。</w:t>
      </w:r>
    </w:p>
    <w:p w14:paraId="53788712" w14:textId="77777777" w:rsidR="004C6882" w:rsidRDefault="004C6882" w:rsidP="00493298">
      <w:pPr>
        <w:overflowPunct/>
        <w:autoSpaceDE w:val="0"/>
        <w:autoSpaceDN w:val="0"/>
        <w:spacing w:line="360" w:lineRule="exact"/>
        <w:textAlignment w:val="auto"/>
      </w:pPr>
    </w:p>
    <w:p w14:paraId="51E29CD9" w14:textId="77777777" w:rsidR="004C6882" w:rsidRDefault="004C6882" w:rsidP="00493298">
      <w:pPr>
        <w:overflowPunct/>
        <w:autoSpaceDE w:val="0"/>
        <w:autoSpaceDN w:val="0"/>
        <w:spacing w:line="360" w:lineRule="exact"/>
        <w:textAlignment w:val="auto"/>
        <w:rPr>
          <w:rFonts w:cs="ＭＳ明朝-WinCharSetFFFF-H"/>
          <w:color w:val="auto"/>
        </w:rPr>
      </w:pPr>
      <w:r>
        <w:rPr>
          <w:rFonts w:hint="eastAsia"/>
        </w:rPr>
        <w:t>（補助金の交付の決定の取り消し等）</w:t>
      </w:r>
    </w:p>
    <w:p w14:paraId="7DA80C77" w14:textId="3D99C185" w:rsidR="004C6882" w:rsidRPr="008F64DC" w:rsidRDefault="004C6882" w:rsidP="008F64DC">
      <w:pPr>
        <w:tabs>
          <w:tab w:val="left" w:pos="142"/>
        </w:tabs>
        <w:overflowPunct/>
        <w:autoSpaceDE w:val="0"/>
        <w:autoSpaceDN w:val="0"/>
        <w:spacing w:line="360" w:lineRule="exact"/>
        <w:ind w:left="140" w:hangingChars="63" w:hanging="140"/>
        <w:textAlignment w:val="auto"/>
      </w:pPr>
      <w:r w:rsidRPr="003A4499">
        <w:rPr>
          <w:rFonts w:hint="eastAsia"/>
        </w:rPr>
        <w:t>第</w:t>
      </w:r>
      <w:r>
        <w:rPr>
          <w:rFonts w:hint="eastAsia"/>
        </w:rPr>
        <w:t xml:space="preserve">１５条　</w:t>
      </w:r>
      <w:r w:rsidR="00A8388E">
        <w:rPr>
          <w:rFonts w:hint="eastAsia"/>
        </w:rPr>
        <w:t>会長</w:t>
      </w:r>
      <w:r w:rsidR="008F64DC">
        <w:rPr>
          <w:rFonts w:hint="eastAsia"/>
        </w:rPr>
        <w:t>は、申請</w:t>
      </w:r>
      <w:r>
        <w:rPr>
          <w:rFonts w:hint="eastAsia"/>
        </w:rPr>
        <w:t>者が次の各号の一に該当する時は補助金の交付決定の全部又は一部を取り消すことができる。</w:t>
      </w:r>
    </w:p>
    <w:p w14:paraId="32F3370E" w14:textId="77777777" w:rsidR="004C6882" w:rsidRDefault="004C6882" w:rsidP="00493298">
      <w:pPr>
        <w:overflowPunct/>
        <w:autoSpaceDE w:val="0"/>
        <w:autoSpaceDN w:val="0"/>
        <w:spacing w:line="360" w:lineRule="exact"/>
        <w:textAlignment w:val="auto"/>
        <w:rPr>
          <w:rFonts w:cs="ＭＳ明朝-WinCharSetFFFF-H"/>
          <w:color w:val="auto"/>
        </w:rPr>
      </w:pPr>
      <w:r>
        <w:rPr>
          <w:rFonts w:cs="ＭＳ明朝-WinCharSetFFFF-H"/>
          <w:color w:val="auto"/>
        </w:rPr>
        <w:t>（１）この要綱に</w:t>
      </w:r>
      <w:r w:rsidR="009B2F2C">
        <w:rPr>
          <w:rFonts w:cs="ＭＳ明朝-WinCharSetFFFF-H"/>
          <w:color w:val="auto"/>
        </w:rPr>
        <w:t>違反したとき</w:t>
      </w:r>
    </w:p>
    <w:p w14:paraId="3793D773" w14:textId="77777777" w:rsidR="004C6882" w:rsidRDefault="004C6882" w:rsidP="00493298">
      <w:pPr>
        <w:overflowPunct/>
        <w:autoSpaceDE w:val="0"/>
        <w:autoSpaceDN w:val="0"/>
        <w:spacing w:line="360" w:lineRule="exact"/>
        <w:textAlignment w:val="auto"/>
        <w:rPr>
          <w:rFonts w:cs="ＭＳ明朝-WinCharSetFFFF-H"/>
          <w:color w:val="auto"/>
        </w:rPr>
      </w:pPr>
      <w:r>
        <w:rPr>
          <w:rFonts w:cs="ＭＳ明朝-WinCharSetFFFF-H"/>
          <w:color w:val="auto"/>
        </w:rPr>
        <w:t>（</w:t>
      </w:r>
      <w:r w:rsidR="00CB02E3">
        <w:rPr>
          <w:rFonts w:cs="ＭＳ明朝-WinCharSetFFFF-H"/>
          <w:color w:val="auto"/>
        </w:rPr>
        <w:t>２</w:t>
      </w:r>
      <w:r w:rsidR="009B2F2C">
        <w:rPr>
          <w:rFonts w:cs="ＭＳ明朝-WinCharSetFFFF-H" w:hint="eastAsia"/>
          <w:color w:val="auto"/>
        </w:rPr>
        <w:t>）事業の実施方法が不適当であると認められるとき</w:t>
      </w:r>
    </w:p>
    <w:p w14:paraId="3DBD1591" w14:textId="562150AC" w:rsidR="00CB02E3" w:rsidRDefault="006C1ACE" w:rsidP="00493298">
      <w:pPr>
        <w:overflowPunct/>
        <w:autoSpaceDE w:val="0"/>
        <w:autoSpaceDN w:val="0"/>
        <w:spacing w:line="360" w:lineRule="exact"/>
        <w:ind w:left="140" w:hangingChars="63" w:hanging="140"/>
        <w:textAlignment w:val="auto"/>
        <w:rPr>
          <w:rFonts w:cs="ＭＳ明朝-WinCharSetFFFF-H"/>
          <w:color w:val="auto"/>
        </w:rPr>
      </w:pPr>
      <w:r w:rsidRPr="001C4ED8">
        <w:rPr>
          <w:rFonts w:cs="ＭＳ明朝-WinCharSetFFFF-H" w:hint="eastAsia"/>
          <w:color w:val="auto"/>
        </w:rPr>
        <w:t xml:space="preserve">２　</w:t>
      </w:r>
      <w:r w:rsidR="00A8388E">
        <w:rPr>
          <w:rFonts w:hint="eastAsia"/>
        </w:rPr>
        <w:t>会長</w:t>
      </w:r>
      <w:r w:rsidR="00CB02E3">
        <w:rPr>
          <w:rFonts w:cs="ＭＳ明朝-WinCharSetFFFF-H" w:hint="eastAsia"/>
          <w:color w:val="auto"/>
        </w:rPr>
        <w:t>は、前項の規定により</w:t>
      </w:r>
      <w:bookmarkStart w:id="0" w:name="_Hlk101634676"/>
      <w:r w:rsidR="00CB02E3">
        <w:rPr>
          <w:rFonts w:cs="ＭＳ明朝-WinCharSetFFFF-H" w:hint="eastAsia"/>
          <w:color w:val="auto"/>
        </w:rPr>
        <w:t>補助金の交付の決定を取</w:t>
      </w:r>
      <w:r w:rsidR="009B2F2C">
        <w:rPr>
          <w:rFonts w:cs="ＭＳ明朝-WinCharSetFFFF-H" w:hint="eastAsia"/>
          <w:color w:val="auto"/>
        </w:rPr>
        <w:t>り</w:t>
      </w:r>
      <w:r w:rsidR="00CB02E3">
        <w:rPr>
          <w:rFonts w:cs="ＭＳ明朝-WinCharSetFFFF-H" w:hint="eastAsia"/>
          <w:color w:val="auto"/>
        </w:rPr>
        <w:t>消した場合において、当該取消しに係る部分について、すでに補助金が交付されている時は、期限を定めて当該取消しに係る補助金の返還を命ずるとと</w:t>
      </w:r>
      <w:bookmarkEnd w:id="0"/>
      <w:r w:rsidR="00CB02E3">
        <w:rPr>
          <w:rFonts w:cs="ＭＳ明朝-WinCharSetFFFF-H" w:hint="eastAsia"/>
          <w:color w:val="auto"/>
        </w:rPr>
        <w:t>もに、その命令に係る補助金に対して、補助金受領の日から納付の日までの日数に応じて年１０．９５％の割合を乗じた加算金を徴するものとする。</w:t>
      </w:r>
    </w:p>
    <w:p w14:paraId="19F13DC2" w14:textId="4DF6DF35" w:rsidR="00CB02E3" w:rsidRDefault="00CB02E3" w:rsidP="00493298">
      <w:pPr>
        <w:overflowPunct/>
        <w:autoSpaceDE w:val="0"/>
        <w:autoSpaceDN w:val="0"/>
        <w:spacing w:line="360" w:lineRule="exact"/>
        <w:ind w:left="140" w:hangingChars="63" w:hanging="140"/>
        <w:textAlignment w:val="auto"/>
        <w:rPr>
          <w:rFonts w:cs="ＭＳ明朝-WinCharSetFFFF-H"/>
          <w:color w:val="auto"/>
        </w:rPr>
      </w:pPr>
      <w:r>
        <w:rPr>
          <w:rFonts w:cs="ＭＳ明朝-WinCharSetFFFF-H" w:hint="eastAsia"/>
          <w:color w:val="auto"/>
        </w:rPr>
        <w:t xml:space="preserve">３　</w:t>
      </w:r>
      <w:r w:rsidR="00A8388E">
        <w:rPr>
          <w:rFonts w:hint="eastAsia"/>
        </w:rPr>
        <w:t>会長</w:t>
      </w:r>
      <w:r>
        <w:rPr>
          <w:rFonts w:cs="ＭＳ明朝-WinCharSetFFFF-H" w:hint="eastAsia"/>
          <w:color w:val="auto"/>
        </w:rPr>
        <w:t>は、前項の規定により補助金の返還を命じた場合において、これが返還すべき日までに納付されなかったときは、返還すべき日の翌日から</w:t>
      </w:r>
      <w:r w:rsidRPr="00CB02E3">
        <w:rPr>
          <w:rFonts w:cs="ＭＳ明朝-WinCharSetFFFF-H" w:hint="eastAsia"/>
          <w:color w:val="auto"/>
        </w:rPr>
        <w:t>納付の日までの日数に応じて年１０．９５％の割合を乗じた</w:t>
      </w:r>
      <w:r w:rsidR="00063F4C">
        <w:rPr>
          <w:rFonts w:cs="ＭＳ明朝-WinCharSetFFFF-H" w:hint="eastAsia"/>
          <w:color w:val="auto"/>
        </w:rPr>
        <w:t>延滞</w:t>
      </w:r>
      <w:r w:rsidRPr="00CB02E3">
        <w:rPr>
          <w:rFonts w:cs="ＭＳ明朝-WinCharSetFFFF-H" w:hint="eastAsia"/>
          <w:color w:val="auto"/>
        </w:rPr>
        <w:t>金を徴するものとする。</w:t>
      </w:r>
    </w:p>
    <w:p w14:paraId="56DB0C66" w14:textId="77777777" w:rsidR="00493298" w:rsidRPr="00276039" w:rsidRDefault="00493298" w:rsidP="00493298">
      <w:pPr>
        <w:adjustRightInd/>
        <w:spacing w:line="360" w:lineRule="exact"/>
      </w:pPr>
    </w:p>
    <w:p w14:paraId="2C77857D" w14:textId="77777777" w:rsidR="001C0A77" w:rsidRPr="00276039" w:rsidRDefault="001C0A77" w:rsidP="00493298">
      <w:pPr>
        <w:adjustRightInd/>
        <w:spacing w:line="360" w:lineRule="exact"/>
        <w:jc w:val="both"/>
        <w:rPr>
          <w:rFonts w:hAnsi="Times New Roman" w:cs="Times New Roman"/>
          <w:spacing w:val="6"/>
        </w:rPr>
      </w:pPr>
      <w:r w:rsidRPr="00276039">
        <w:rPr>
          <w:rFonts w:hint="eastAsia"/>
        </w:rPr>
        <w:t>（その他）</w:t>
      </w:r>
    </w:p>
    <w:p w14:paraId="0048DD7D" w14:textId="77777777" w:rsidR="001C0A77" w:rsidRDefault="00A45686" w:rsidP="00A45686">
      <w:pPr>
        <w:adjustRightInd/>
        <w:spacing w:line="360" w:lineRule="exact"/>
        <w:ind w:left="222" w:hangingChars="100" w:hanging="222"/>
      </w:pPr>
      <w:r>
        <w:rPr>
          <w:rFonts w:hint="eastAsia"/>
        </w:rPr>
        <w:t>第１６</w:t>
      </w:r>
      <w:r w:rsidR="001C0A77" w:rsidRPr="00276039">
        <w:rPr>
          <w:rFonts w:hint="eastAsia"/>
        </w:rPr>
        <w:t>条　この要綱に定めるもののほか、この要綱の施行について必要な事項は、別に定める。</w:t>
      </w:r>
    </w:p>
    <w:p w14:paraId="0665A60F" w14:textId="77777777" w:rsidR="008107E4" w:rsidRPr="00276039" w:rsidRDefault="008107E4" w:rsidP="00493298">
      <w:pPr>
        <w:adjustRightInd/>
        <w:spacing w:line="360" w:lineRule="exact"/>
        <w:ind w:firstLineChars="100" w:firstLine="222"/>
        <w:rPr>
          <w:rFonts w:hAnsi="Times New Roman" w:cs="Times New Roman"/>
          <w:spacing w:val="2"/>
        </w:rPr>
      </w:pPr>
      <w:r w:rsidRPr="00276039">
        <w:rPr>
          <w:rFonts w:hint="eastAsia"/>
        </w:rPr>
        <w:t>附　則</w:t>
      </w:r>
    </w:p>
    <w:p w14:paraId="04A02FEC" w14:textId="1E56F3FC" w:rsidR="008107E4" w:rsidRDefault="006750BD" w:rsidP="00493298">
      <w:pPr>
        <w:adjustRightInd/>
        <w:spacing w:line="360" w:lineRule="exact"/>
        <w:ind w:left="486" w:hanging="486"/>
        <w:rPr>
          <w:rFonts w:hAnsi="Times New Roman"/>
        </w:rPr>
      </w:pPr>
      <w:r>
        <w:rPr>
          <w:rFonts w:hAnsi="Times New Roman" w:hint="eastAsia"/>
        </w:rPr>
        <w:t>１　この要綱は、令和４</w:t>
      </w:r>
      <w:r w:rsidR="008107E4" w:rsidRPr="00276039">
        <w:rPr>
          <w:rFonts w:hAnsi="Times New Roman" w:hint="eastAsia"/>
        </w:rPr>
        <w:t>年</w:t>
      </w:r>
      <w:r>
        <w:t>(20</w:t>
      </w:r>
      <w:r>
        <w:rPr>
          <w:rFonts w:hint="eastAsia"/>
        </w:rPr>
        <w:t>22</w:t>
      </w:r>
      <w:r w:rsidR="008107E4" w:rsidRPr="00276039">
        <w:rPr>
          <w:rFonts w:hAnsi="Times New Roman" w:hint="eastAsia"/>
        </w:rPr>
        <w:t>年</w:t>
      </w:r>
      <w:r w:rsidR="008107E4" w:rsidRPr="00276039">
        <w:t>)</w:t>
      </w:r>
      <w:r w:rsidR="002F55B6">
        <w:rPr>
          <w:rFonts w:hint="eastAsia"/>
        </w:rPr>
        <w:t xml:space="preserve">　</w:t>
      </w:r>
      <w:r w:rsidR="008107E4" w:rsidRPr="00276039">
        <w:rPr>
          <w:rFonts w:hAnsi="Times New Roman" w:hint="eastAsia"/>
        </w:rPr>
        <w:t>月</w:t>
      </w:r>
      <w:r w:rsidR="002F55B6">
        <w:rPr>
          <w:rFonts w:hint="eastAsia"/>
        </w:rPr>
        <w:t xml:space="preserve">　</w:t>
      </w:r>
      <w:r>
        <w:rPr>
          <w:rFonts w:hAnsi="Times New Roman" w:hint="eastAsia"/>
        </w:rPr>
        <w:t>日から施行し、令和4</w:t>
      </w:r>
      <w:r w:rsidR="008107E4" w:rsidRPr="00276039">
        <w:rPr>
          <w:rFonts w:hAnsi="Times New Roman" w:hint="eastAsia"/>
        </w:rPr>
        <w:t>年度事業から適用する。</w:t>
      </w:r>
    </w:p>
    <w:p w14:paraId="105B2180" w14:textId="77777777" w:rsidR="00EF576F" w:rsidRDefault="00EF576F" w:rsidP="006750BD">
      <w:pPr>
        <w:adjustRightInd/>
        <w:spacing w:line="434" w:lineRule="exact"/>
        <w:ind w:left="486" w:hanging="486"/>
        <w:rPr>
          <w:rFonts w:hAnsi="Times New Roman"/>
        </w:rPr>
      </w:pPr>
    </w:p>
    <w:p w14:paraId="1320F7F9" w14:textId="77777777" w:rsidR="00EF576F" w:rsidRDefault="00EF576F" w:rsidP="006750BD">
      <w:pPr>
        <w:adjustRightInd/>
        <w:spacing w:line="434" w:lineRule="exact"/>
        <w:ind w:left="486" w:hanging="486"/>
        <w:rPr>
          <w:rFonts w:hAnsi="Times New Roman"/>
        </w:rPr>
      </w:pPr>
      <w:r>
        <w:rPr>
          <w:rFonts w:hAnsi="Times New Roman"/>
        </w:rPr>
        <w:br w:type="page"/>
      </w:r>
      <w:r>
        <w:rPr>
          <w:rFonts w:hAnsi="Times New Roman" w:hint="eastAsia"/>
        </w:rPr>
        <w:lastRenderedPageBreak/>
        <w:t>別表１（</w:t>
      </w:r>
      <w:r w:rsidRPr="00EF576F">
        <w:rPr>
          <w:rFonts w:hAnsi="Times New Roman" w:hint="eastAsia"/>
        </w:rPr>
        <w:t>新たな木材需要創出モデル事業支援補助金</w:t>
      </w:r>
      <w:r w:rsidR="009B2F2C">
        <w:rPr>
          <w:rFonts w:hAnsi="Times New Roman" w:hint="eastAsia"/>
        </w:rPr>
        <w:t>を受給できる事業者等</w:t>
      </w:r>
      <w:r>
        <w:rPr>
          <w:rFonts w:hAnsi="Times New Roman" w:hint="eastAsia"/>
        </w:rPr>
        <w:t>）</w:t>
      </w:r>
    </w:p>
    <w:p w14:paraId="72D5C159" w14:textId="77777777" w:rsidR="00EF576F" w:rsidRDefault="00EF576F" w:rsidP="006750BD">
      <w:pPr>
        <w:adjustRightInd/>
        <w:spacing w:line="434" w:lineRule="exact"/>
        <w:ind w:left="486" w:hanging="486"/>
        <w:rPr>
          <w:rFonts w:hAnsi="Times New Roman"/>
        </w:rPr>
      </w:pPr>
      <w:r>
        <w:rPr>
          <w:rFonts w:hAnsi="Times New Roman" w:hint="eastAsia"/>
        </w:rPr>
        <w:t>（１）</w:t>
      </w:r>
      <w:r w:rsidR="009B2F2C">
        <w:rPr>
          <w:rFonts w:hAnsi="Times New Roman" w:hint="eastAsia"/>
        </w:rPr>
        <w:t>事業者等に</w:t>
      </w:r>
      <w:r>
        <w:rPr>
          <w:rFonts w:hAnsi="Times New Roman" w:hint="eastAsia"/>
        </w:rPr>
        <w:t>県税の滞納がないこと。</w:t>
      </w:r>
    </w:p>
    <w:p w14:paraId="0D675C54" w14:textId="77777777" w:rsidR="002B0DB8" w:rsidRDefault="009B2F2C" w:rsidP="006750BD">
      <w:pPr>
        <w:adjustRightInd/>
        <w:spacing w:line="434" w:lineRule="exact"/>
        <w:ind w:left="486" w:hanging="486"/>
        <w:rPr>
          <w:rFonts w:hAnsi="Times New Roman"/>
        </w:rPr>
      </w:pPr>
      <w:r>
        <w:rPr>
          <w:rFonts w:hAnsi="Times New Roman" w:hint="eastAsia"/>
        </w:rPr>
        <w:t>（２</w:t>
      </w:r>
      <w:r w:rsidR="002B0DB8">
        <w:rPr>
          <w:rFonts w:hAnsi="Times New Roman" w:hint="eastAsia"/>
        </w:rPr>
        <w:t>）暴力団関係事業所の事業主でないこと。</w:t>
      </w:r>
    </w:p>
    <w:p w14:paraId="514DC0A1" w14:textId="01D44400" w:rsidR="002B0DB8" w:rsidRDefault="009B2F2C" w:rsidP="006750BD">
      <w:pPr>
        <w:adjustRightInd/>
        <w:spacing w:line="434" w:lineRule="exact"/>
        <w:ind w:left="486" w:hanging="486"/>
        <w:rPr>
          <w:rFonts w:hAnsi="Times New Roman"/>
        </w:rPr>
      </w:pPr>
      <w:r>
        <w:rPr>
          <w:rFonts w:hAnsi="Times New Roman" w:hint="eastAsia"/>
        </w:rPr>
        <w:t>（３</w:t>
      </w:r>
      <w:r w:rsidR="002B0DB8">
        <w:rPr>
          <w:rFonts w:hAnsi="Times New Roman" w:hint="eastAsia"/>
        </w:rPr>
        <w:t>）次の（ⅰ）～（ⅲ）までの書類を整備</w:t>
      </w:r>
      <w:r w:rsidR="00B045DE">
        <w:rPr>
          <w:rFonts w:hAnsi="Times New Roman" w:hint="eastAsia"/>
        </w:rPr>
        <w:t>できる</w:t>
      </w:r>
      <w:r w:rsidR="002B0DB8">
        <w:rPr>
          <w:rFonts w:hAnsi="Times New Roman" w:hint="eastAsia"/>
        </w:rPr>
        <w:t>事業主であること。</w:t>
      </w:r>
    </w:p>
    <w:p w14:paraId="2EE3D095" w14:textId="77777777" w:rsidR="002B0DB8" w:rsidRDefault="002B0DB8" w:rsidP="002B0DB8">
      <w:pPr>
        <w:adjustRightInd/>
        <w:spacing w:line="434" w:lineRule="exact"/>
        <w:ind w:leftChars="100" w:left="222" w:firstLineChars="100" w:firstLine="222"/>
        <w:rPr>
          <w:rFonts w:hAnsi="Times New Roman"/>
        </w:rPr>
      </w:pPr>
      <w:r>
        <w:rPr>
          <w:rFonts w:hAnsi="Times New Roman" w:hint="eastAsia"/>
        </w:rPr>
        <w:t>（ⅰ）補助金活用の実施状況を明らかにする書類</w:t>
      </w:r>
    </w:p>
    <w:p w14:paraId="74C5B3C6" w14:textId="77777777" w:rsidR="002B0DB8" w:rsidRDefault="002B0DB8" w:rsidP="002B0DB8">
      <w:pPr>
        <w:adjustRightInd/>
        <w:spacing w:line="434" w:lineRule="exact"/>
        <w:ind w:leftChars="100" w:left="222" w:firstLineChars="100" w:firstLine="222"/>
        <w:rPr>
          <w:rFonts w:hAnsi="Times New Roman"/>
        </w:rPr>
      </w:pPr>
      <w:r>
        <w:rPr>
          <w:rFonts w:hAnsi="Times New Roman" w:hint="eastAsia"/>
        </w:rPr>
        <w:t>（ⅱ）補助金活用に要する経費等の負担の状況を明らかにする書類</w:t>
      </w:r>
    </w:p>
    <w:p w14:paraId="5F8EB65A" w14:textId="77777777" w:rsidR="002B0DB8" w:rsidRPr="002B0DB8" w:rsidRDefault="002B0DB8" w:rsidP="002B0DB8">
      <w:pPr>
        <w:adjustRightInd/>
        <w:spacing w:line="434" w:lineRule="exact"/>
        <w:ind w:leftChars="100" w:left="222" w:firstLineChars="100" w:firstLine="222"/>
        <w:rPr>
          <w:rFonts w:hAnsi="Times New Roman"/>
        </w:rPr>
      </w:pPr>
      <w:r>
        <w:rPr>
          <w:rFonts w:hAnsi="Times New Roman" w:hint="eastAsia"/>
        </w:rPr>
        <w:t>（ⅲ）必要経費の支払いの状況を明らかにする書類</w:t>
      </w:r>
    </w:p>
    <w:p w14:paraId="00F68B9E" w14:textId="46B0EF4B" w:rsidR="00EF576F" w:rsidRDefault="009B2F2C" w:rsidP="006750BD">
      <w:pPr>
        <w:adjustRightInd/>
        <w:spacing w:line="434" w:lineRule="exact"/>
        <w:ind w:left="486" w:hanging="486"/>
        <w:rPr>
          <w:rFonts w:hAnsi="Times New Roman"/>
        </w:rPr>
      </w:pPr>
      <w:r>
        <w:rPr>
          <w:rFonts w:hAnsi="Times New Roman" w:hint="eastAsia"/>
        </w:rPr>
        <w:t>（４</w:t>
      </w:r>
      <w:r w:rsidR="002B0DB8">
        <w:rPr>
          <w:rFonts w:hAnsi="Times New Roman" w:hint="eastAsia"/>
        </w:rPr>
        <w:t>）補助金の審査に必要な書類の提示又は提出する</w:t>
      </w:r>
      <w:r>
        <w:rPr>
          <w:rFonts w:hAnsi="Times New Roman" w:hint="eastAsia"/>
        </w:rPr>
        <w:t>、</w:t>
      </w:r>
      <w:r w:rsidR="00A8388E">
        <w:rPr>
          <w:rFonts w:hint="eastAsia"/>
        </w:rPr>
        <w:t>会長</w:t>
      </w:r>
      <w:r>
        <w:rPr>
          <w:rFonts w:hAnsi="Times New Roman" w:hint="eastAsia"/>
        </w:rPr>
        <w:t>が実施する実地調査に供する等、</w:t>
      </w:r>
      <w:r w:rsidR="00156ECE">
        <w:rPr>
          <w:rFonts w:hAnsi="Times New Roman" w:hint="eastAsia"/>
        </w:rPr>
        <w:t>審査に協力する事業</w:t>
      </w:r>
      <w:r>
        <w:rPr>
          <w:rFonts w:hAnsi="Times New Roman" w:hint="eastAsia"/>
        </w:rPr>
        <w:t>者等</w:t>
      </w:r>
      <w:r w:rsidR="00156ECE">
        <w:rPr>
          <w:rFonts w:hAnsi="Times New Roman" w:hint="eastAsia"/>
        </w:rPr>
        <w:t>であること。</w:t>
      </w:r>
    </w:p>
    <w:p w14:paraId="04D98226" w14:textId="77777777" w:rsidR="0020414B" w:rsidRDefault="0020414B" w:rsidP="0020414B">
      <w:pPr>
        <w:adjustRightInd/>
        <w:spacing w:line="434" w:lineRule="exact"/>
        <w:ind w:left="486" w:hanging="486"/>
        <w:rPr>
          <w:rFonts w:hAnsi="Times New Roman"/>
        </w:rPr>
      </w:pPr>
    </w:p>
    <w:p w14:paraId="23F2AA0F" w14:textId="71B9ED82" w:rsidR="0020414B" w:rsidRDefault="0020414B" w:rsidP="0020414B">
      <w:pPr>
        <w:adjustRightInd/>
        <w:spacing w:line="434" w:lineRule="exact"/>
        <w:ind w:left="486" w:hanging="486"/>
        <w:rPr>
          <w:rFonts w:hAnsi="Times New Roman"/>
        </w:rPr>
      </w:pPr>
      <w:r>
        <w:rPr>
          <w:rFonts w:hAnsi="Times New Roman" w:hint="eastAsia"/>
        </w:rPr>
        <w:t>別表２</w:t>
      </w:r>
    </w:p>
    <w:p w14:paraId="0D56D59D" w14:textId="60AD4195" w:rsidR="00EF576F" w:rsidRDefault="0020414B" w:rsidP="0020414B">
      <w:pPr>
        <w:adjustRightInd/>
        <w:spacing w:line="434" w:lineRule="exact"/>
        <w:rPr>
          <w:rFonts w:hAnsi="Times New Roman"/>
        </w:rPr>
      </w:pPr>
      <w:r>
        <w:rPr>
          <w:rFonts w:hAnsi="Times New Roman" w:hint="eastAsia"/>
        </w:rPr>
        <w:t xml:space="preserve">　県産木材を使用した木造非住宅建築物の建築促進や、生活や事業活動へ幅広く県産木材を取り入れることを目的とした以下の取組</w:t>
      </w: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3142"/>
      </w:tblGrid>
      <w:tr w:rsidR="0020414B" w:rsidRPr="00A621CA" w14:paraId="767BAE7D" w14:textId="77777777" w:rsidTr="0020414B">
        <w:tc>
          <w:tcPr>
            <w:tcW w:w="1985" w:type="dxa"/>
            <w:shd w:val="clear" w:color="auto" w:fill="auto"/>
          </w:tcPr>
          <w:p w14:paraId="64182363" w14:textId="77777777" w:rsidR="0020414B" w:rsidRPr="00A621CA" w:rsidRDefault="0020414B" w:rsidP="0020414B">
            <w:pPr>
              <w:adjustRightInd/>
              <w:spacing w:line="434" w:lineRule="exact"/>
              <w:jc w:val="center"/>
              <w:rPr>
                <w:rFonts w:hAnsi="Times New Roman"/>
              </w:rPr>
            </w:pPr>
            <w:r w:rsidRPr="00A621CA">
              <w:rPr>
                <w:rFonts w:hAnsi="Times New Roman" w:hint="eastAsia"/>
              </w:rPr>
              <w:t>事業区分</w:t>
            </w:r>
          </w:p>
        </w:tc>
        <w:tc>
          <w:tcPr>
            <w:tcW w:w="2126" w:type="dxa"/>
            <w:shd w:val="clear" w:color="auto" w:fill="auto"/>
          </w:tcPr>
          <w:p w14:paraId="0D1278DD" w14:textId="77777777" w:rsidR="0020414B" w:rsidRPr="00B045DE" w:rsidRDefault="0020414B" w:rsidP="0020414B">
            <w:pPr>
              <w:adjustRightInd/>
              <w:spacing w:line="434" w:lineRule="exact"/>
              <w:jc w:val="center"/>
              <w:rPr>
                <w:rFonts w:hAnsi="Times New Roman"/>
                <w:spacing w:val="-2"/>
                <w:sz w:val="20"/>
                <w:szCs w:val="20"/>
              </w:rPr>
            </w:pPr>
            <w:r w:rsidRPr="00B045DE">
              <w:rPr>
                <w:rFonts w:hAnsi="Times New Roman" w:hint="eastAsia"/>
                <w:spacing w:val="-2"/>
                <w:sz w:val="20"/>
                <w:szCs w:val="20"/>
              </w:rPr>
              <w:t>補助率・補助上限額</w:t>
            </w:r>
          </w:p>
        </w:tc>
        <w:tc>
          <w:tcPr>
            <w:tcW w:w="2126" w:type="dxa"/>
            <w:shd w:val="clear" w:color="auto" w:fill="auto"/>
          </w:tcPr>
          <w:p w14:paraId="18B37F58" w14:textId="77777777" w:rsidR="0020414B" w:rsidRPr="00A621CA" w:rsidRDefault="0020414B" w:rsidP="0020414B">
            <w:pPr>
              <w:adjustRightInd/>
              <w:spacing w:line="434" w:lineRule="exact"/>
              <w:jc w:val="center"/>
              <w:rPr>
                <w:rFonts w:hAnsi="Times New Roman"/>
              </w:rPr>
            </w:pPr>
            <w:r w:rsidRPr="00A621CA">
              <w:rPr>
                <w:rFonts w:hAnsi="Times New Roman" w:hint="eastAsia"/>
              </w:rPr>
              <w:t>事業内容</w:t>
            </w:r>
          </w:p>
        </w:tc>
        <w:tc>
          <w:tcPr>
            <w:tcW w:w="3142" w:type="dxa"/>
            <w:shd w:val="clear" w:color="auto" w:fill="auto"/>
          </w:tcPr>
          <w:p w14:paraId="39290A44" w14:textId="77777777" w:rsidR="0020414B" w:rsidRPr="00A621CA" w:rsidRDefault="0020414B" w:rsidP="0020414B">
            <w:pPr>
              <w:adjustRightInd/>
              <w:spacing w:line="434" w:lineRule="exact"/>
              <w:jc w:val="center"/>
              <w:rPr>
                <w:rFonts w:hAnsi="Times New Roman"/>
              </w:rPr>
            </w:pPr>
            <w:r w:rsidRPr="00A621CA">
              <w:rPr>
                <w:rFonts w:hAnsi="Times New Roman" w:hint="eastAsia"/>
              </w:rPr>
              <w:t>対象経費</w:t>
            </w:r>
          </w:p>
        </w:tc>
      </w:tr>
      <w:tr w:rsidR="0020414B" w:rsidRPr="00A621CA" w14:paraId="33221D30" w14:textId="77777777" w:rsidTr="00187637">
        <w:trPr>
          <w:trHeight w:val="416"/>
        </w:trPr>
        <w:tc>
          <w:tcPr>
            <w:tcW w:w="1985" w:type="dxa"/>
            <w:shd w:val="clear" w:color="auto" w:fill="auto"/>
          </w:tcPr>
          <w:p w14:paraId="01E1DECF" w14:textId="77777777" w:rsidR="0020414B" w:rsidRPr="00A621CA" w:rsidRDefault="0020414B" w:rsidP="00187637">
            <w:pPr>
              <w:adjustRightInd/>
              <w:spacing w:line="400" w:lineRule="exact"/>
              <w:rPr>
                <w:rFonts w:hAnsi="Times New Roman"/>
              </w:rPr>
            </w:pPr>
            <w:r w:rsidRPr="00A621CA">
              <w:rPr>
                <w:rFonts w:hAnsi="Times New Roman" w:hint="eastAsia"/>
              </w:rPr>
              <w:t>木材利用促進団体育成型補助金</w:t>
            </w:r>
          </w:p>
        </w:tc>
        <w:tc>
          <w:tcPr>
            <w:tcW w:w="2126" w:type="dxa"/>
            <w:shd w:val="clear" w:color="auto" w:fill="auto"/>
          </w:tcPr>
          <w:p w14:paraId="512D662B" w14:textId="77777777" w:rsidR="0020414B" w:rsidRPr="00A621CA" w:rsidRDefault="0020414B" w:rsidP="00187637">
            <w:pPr>
              <w:adjustRightInd/>
              <w:spacing w:line="400" w:lineRule="exact"/>
              <w:rPr>
                <w:rFonts w:hAnsi="Times New Roman"/>
              </w:rPr>
            </w:pPr>
            <w:r w:rsidRPr="00A621CA">
              <w:rPr>
                <w:rFonts w:hAnsi="Times New Roman" w:hint="eastAsia"/>
              </w:rPr>
              <w:t>補助率:1/2</w:t>
            </w:r>
          </w:p>
          <w:p w14:paraId="55B55797" w14:textId="77777777" w:rsidR="0020414B" w:rsidRDefault="0020414B" w:rsidP="00187637">
            <w:pPr>
              <w:adjustRightInd/>
              <w:spacing w:line="400" w:lineRule="exact"/>
              <w:rPr>
                <w:rFonts w:hAnsi="Times New Roman"/>
              </w:rPr>
            </w:pPr>
            <w:r w:rsidRPr="00A621CA">
              <w:rPr>
                <w:rFonts w:hAnsi="Times New Roman" w:hint="eastAsia"/>
              </w:rPr>
              <w:t>限度</w:t>
            </w:r>
            <w:r>
              <w:rPr>
                <w:rFonts w:hAnsi="Times New Roman" w:hint="eastAsia"/>
              </w:rPr>
              <w:t>上限</w:t>
            </w:r>
            <w:r w:rsidRPr="00A621CA">
              <w:rPr>
                <w:rFonts w:hAnsi="Times New Roman" w:hint="eastAsia"/>
              </w:rPr>
              <w:t>額</w:t>
            </w:r>
          </w:p>
          <w:p w14:paraId="28EE0FC7" w14:textId="77777777" w:rsidR="0020414B" w:rsidRPr="00A621CA" w:rsidRDefault="0020414B" w:rsidP="00187637">
            <w:pPr>
              <w:adjustRightInd/>
              <w:spacing w:line="400" w:lineRule="exact"/>
              <w:ind w:firstLineChars="200" w:firstLine="444"/>
              <w:rPr>
                <w:rFonts w:hAnsi="Times New Roman"/>
              </w:rPr>
            </w:pPr>
            <w:r w:rsidRPr="00A621CA">
              <w:rPr>
                <w:rFonts w:hAnsi="Times New Roman" w:hint="eastAsia"/>
              </w:rPr>
              <w:t>:25万円</w:t>
            </w:r>
          </w:p>
        </w:tc>
        <w:tc>
          <w:tcPr>
            <w:tcW w:w="2126" w:type="dxa"/>
            <w:shd w:val="clear" w:color="auto" w:fill="auto"/>
          </w:tcPr>
          <w:p w14:paraId="4FE0098D" w14:textId="77777777" w:rsidR="0020414B" w:rsidRPr="00A621CA" w:rsidRDefault="0020414B" w:rsidP="00187637">
            <w:pPr>
              <w:adjustRightInd/>
              <w:spacing w:line="400" w:lineRule="exact"/>
              <w:rPr>
                <w:rFonts w:hAnsi="Times New Roman"/>
              </w:rPr>
            </w:pPr>
            <w:r w:rsidRPr="00A621CA">
              <w:rPr>
                <w:rFonts w:hAnsi="Times New Roman" w:hint="eastAsia"/>
              </w:rPr>
              <w:t>木造建築やウッドチェンジのメリット等を伝える活動の経費を補助する</w:t>
            </w:r>
          </w:p>
        </w:tc>
        <w:tc>
          <w:tcPr>
            <w:tcW w:w="3142" w:type="dxa"/>
            <w:vMerge w:val="restart"/>
            <w:shd w:val="clear" w:color="auto" w:fill="auto"/>
          </w:tcPr>
          <w:p w14:paraId="60DB5244" w14:textId="77777777" w:rsidR="0020414B" w:rsidRPr="00F45D0C" w:rsidRDefault="0020414B" w:rsidP="00187637">
            <w:pPr>
              <w:adjustRightInd/>
              <w:spacing w:line="400" w:lineRule="exact"/>
              <w:rPr>
                <w:rFonts w:hAnsi="Times New Roman"/>
                <w:color w:val="000000" w:themeColor="text1"/>
              </w:rPr>
            </w:pPr>
            <w:r>
              <w:rPr>
                <w:rFonts w:hAnsi="Times New Roman" w:hint="eastAsia"/>
              </w:rPr>
              <w:t>研究、開発、イベント等直接の事業実施経費（原材料費、コンサルタント料、広告宣伝</w:t>
            </w:r>
            <w:bookmarkStart w:id="1" w:name="_GoBack"/>
            <w:r w:rsidRPr="00F45D0C">
              <w:rPr>
                <w:rFonts w:hAnsi="Times New Roman" w:hint="eastAsia"/>
                <w:color w:val="000000" w:themeColor="text1"/>
              </w:rPr>
              <w:t>費、プロジェクト実行経費、助成経費等）、委託費（研究費、開発費、調査費等）、事業活動経費（旅費、報償費、使用料、消耗品費、資料作成費等）等、木造非住宅建築物の建築促進等を目的とした取組に必要と認められる経費。</w:t>
            </w:r>
          </w:p>
          <w:p w14:paraId="58EFF80F" w14:textId="4D63B92C" w:rsidR="0020414B" w:rsidRPr="00F45D0C" w:rsidRDefault="0020414B" w:rsidP="00187637">
            <w:pPr>
              <w:adjustRightInd/>
              <w:spacing w:line="400" w:lineRule="exact"/>
              <w:rPr>
                <w:rFonts w:hAnsi="Times New Roman"/>
                <w:color w:val="000000" w:themeColor="text1"/>
              </w:rPr>
            </w:pPr>
            <w:r w:rsidRPr="00F45D0C">
              <w:rPr>
                <w:rFonts w:hAnsi="Times New Roman" w:hint="eastAsia"/>
                <w:color w:val="000000" w:themeColor="text1"/>
              </w:rPr>
              <w:t>ただし、</w:t>
            </w:r>
            <w:r w:rsidR="00187637" w:rsidRPr="00F45D0C">
              <w:rPr>
                <w:rFonts w:hint="eastAsia"/>
                <w:color w:val="000000" w:themeColor="text1"/>
                <w:szCs w:val="24"/>
              </w:rPr>
              <w:t>申請者の職員等に係る人件費（賃金等）、</w:t>
            </w:r>
            <w:r w:rsidRPr="00F45D0C">
              <w:rPr>
                <w:rFonts w:hAnsi="Times New Roman" w:hint="eastAsia"/>
                <w:color w:val="000000" w:themeColor="text1"/>
              </w:rPr>
              <w:t>備品購入費（設備、パソコン、机等の購入費）や食糧費（お茶程度は除く）等は除く。</w:t>
            </w:r>
          </w:p>
          <w:p w14:paraId="61A3F5BD" w14:textId="708980AE" w:rsidR="0020414B" w:rsidRPr="00F45D0C" w:rsidRDefault="0020414B" w:rsidP="00187637">
            <w:pPr>
              <w:adjustRightInd/>
              <w:spacing w:line="400" w:lineRule="exact"/>
              <w:rPr>
                <w:rFonts w:hAnsi="Times New Roman"/>
                <w:color w:val="000000" w:themeColor="text1"/>
              </w:rPr>
            </w:pPr>
            <w:r w:rsidRPr="00F45D0C">
              <w:rPr>
                <w:rFonts w:hAnsi="Times New Roman" w:hint="eastAsia"/>
                <w:color w:val="000000" w:themeColor="text1"/>
              </w:rPr>
              <w:t>※</w:t>
            </w:r>
            <w:r w:rsidR="00187637" w:rsidRPr="00F45D0C">
              <w:rPr>
                <w:rFonts w:hAnsi="Times New Roman" w:hint="eastAsia"/>
                <w:color w:val="000000" w:themeColor="text1"/>
              </w:rPr>
              <w:t>委託費</w:t>
            </w:r>
            <w:r w:rsidRPr="00F45D0C">
              <w:rPr>
                <w:rFonts w:hAnsi="Times New Roman" w:hint="eastAsia"/>
                <w:color w:val="000000" w:themeColor="text1"/>
              </w:rPr>
              <w:t>は</w:t>
            </w:r>
            <w:r w:rsidR="00187637" w:rsidRPr="00F45D0C">
              <w:rPr>
                <w:rFonts w:hAnsi="Times New Roman" w:hint="eastAsia"/>
                <w:color w:val="000000" w:themeColor="text1"/>
              </w:rPr>
              <w:t>、</w:t>
            </w:r>
            <w:r w:rsidRPr="00F45D0C">
              <w:rPr>
                <w:rFonts w:hAnsi="Times New Roman" w:hint="eastAsia"/>
                <w:color w:val="000000" w:themeColor="text1"/>
              </w:rPr>
              <w:t>補助事業に要する経費</w:t>
            </w:r>
            <w:r w:rsidR="00187637" w:rsidRPr="00F45D0C">
              <w:rPr>
                <w:rFonts w:hAnsi="Times New Roman" w:hint="eastAsia"/>
                <w:color w:val="000000" w:themeColor="text1"/>
              </w:rPr>
              <w:t>の合計額の</w:t>
            </w:r>
            <w:r w:rsidRPr="00F45D0C">
              <w:rPr>
                <w:rFonts w:hAnsi="Times New Roman" w:hint="eastAsia"/>
                <w:color w:val="000000" w:themeColor="text1"/>
              </w:rPr>
              <w:t>５割を超えないこと。</w:t>
            </w:r>
          </w:p>
          <w:bookmarkEnd w:id="1"/>
          <w:p w14:paraId="090C2CDF" w14:textId="042294D1" w:rsidR="00187637" w:rsidRPr="00A621CA" w:rsidRDefault="00187637" w:rsidP="00187637">
            <w:pPr>
              <w:adjustRightInd/>
              <w:spacing w:line="200" w:lineRule="exact"/>
              <w:rPr>
                <w:rFonts w:hAnsi="Times New Roman"/>
              </w:rPr>
            </w:pPr>
          </w:p>
        </w:tc>
      </w:tr>
      <w:tr w:rsidR="0020414B" w:rsidRPr="00A621CA" w14:paraId="639D3DE4" w14:textId="77777777" w:rsidTr="0020414B">
        <w:trPr>
          <w:trHeight w:val="3120"/>
        </w:trPr>
        <w:tc>
          <w:tcPr>
            <w:tcW w:w="1985" w:type="dxa"/>
            <w:shd w:val="clear" w:color="auto" w:fill="auto"/>
          </w:tcPr>
          <w:p w14:paraId="3EC67A6D" w14:textId="77777777" w:rsidR="0020414B" w:rsidRPr="00A621CA" w:rsidRDefault="0020414B" w:rsidP="00187637">
            <w:pPr>
              <w:adjustRightInd/>
              <w:spacing w:line="400" w:lineRule="exact"/>
              <w:rPr>
                <w:rFonts w:hAnsi="Times New Roman"/>
              </w:rPr>
            </w:pPr>
            <w:r w:rsidRPr="00A621CA">
              <w:rPr>
                <w:rFonts w:hAnsi="Times New Roman" w:hint="eastAsia"/>
              </w:rPr>
              <w:t>新工法等展開型補助金</w:t>
            </w:r>
          </w:p>
        </w:tc>
        <w:tc>
          <w:tcPr>
            <w:tcW w:w="2126" w:type="dxa"/>
            <w:shd w:val="clear" w:color="auto" w:fill="auto"/>
          </w:tcPr>
          <w:p w14:paraId="5F538615" w14:textId="77777777" w:rsidR="0020414B" w:rsidRPr="00A621CA" w:rsidRDefault="0020414B" w:rsidP="00187637">
            <w:pPr>
              <w:adjustRightInd/>
              <w:spacing w:line="400" w:lineRule="exact"/>
              <w:rPr>
                <w:rFonts w:hAnsi="Times New Roman"/>
              </w:rPr>
            </w:pPr>
            <w:r w:rsidRPr="00A621CA">
              <w:rPr>
                <w:rFonts w:hAnsi="Times New Roman" w:hint="eastAsia"/>
              </w:rPr>
              <w:t>補助率</w:t>
            </w:r>
            <w:r w:rsidRPr="00A621CA">
              <w:rPr>
                <w:rFonts w:hAnsi="Times New Roman"/>
              </w:rPr>
              <w:t>:1/2</w:t>
            </w:r>
          </w:p>
          <w:p w14:paraId="224BAF58" w14:textId="77777777" w:rsidR="0020414B" w:rsidRDefault="0020414B" w:rsidP="00187637">
            <w:pPr>
              <w:adjustRightInd/>
              <w:spacing w:line="400" w:lineRule="exact"/>
              <w:rPr>
                <w:rFonts w:hAnsi="Times New Roman"/>
              </w:rPr>
            </w:pPr>
            <w:r w:rsidRPr="00A621CA">
              <w:rPr>
                <w:rFonts w:hAnsi="Times New Roman" w:hint="eastAsia"/>
              </w:rPr>
              <w:t>限度</w:t>
            </w:r>
            <w:r>
              <w:rPr>
                <w:rFonts w:hAnsi="Times New Roman" w:hint="eastAsia"/>
              </w:rPr>
              <w:t>上限</w:t>
            </w:r>
            <w:r w:rsidRPr="00A621CA">
              <w:rPr>
                <w:rFonts w:hAnsi="Times New Roman" w:hint="eastAsia"/>
              </w:rPr>
              <w:t>額</w:t>
            </w:r>
          </w:p>
          <w:p w14:paraId="4C928308" w14:textId="77777777" w:rsidR="0020414B" w:rsidRPr="00A621CA" w:rsidRDefault="0020414B" w:rsidP="00187637">
            <w:pPr>
              <w:adjustRightInd/>
              <w:spacing w:line="400" w:lineRule="exact"/>
              <w:ind w:firstLineChars="200" w:firstLine="444"/>
              <w:rPr>
                <w:rFonts w:hAnsi="Times New Roman"/>
              </w:rPr>
            </w:pPr>
            <w:r w:rsidRPr="00A621CA">
              <w:rPr>
                <w:rFonts w:hAnsi="Times New Roman"/>
              </w:rPr>
              <w:t>:</w:t>
            </w:r>
            <w:r w:rsidRPr="00A621CA">
              <w:rPr>
                <w:rFonts w:hAnsi="Times New Roman" w:hint="eastAsia"/>
              </w:rPr>
              <w:t>50</w:t>
            </w:r>
            <w:r w:rsidRPr="00A621CA">
              <w:rPr>
                <w:rFonts w:hAnsi="Times New Roman"/>
              </w:rPr>
              <w:t>万円</w:t>
            </w:r>
          </w:p>
        </w:tc>
        <w:tc>
          <w:tcPr>
            <w:tcW w:w="2126" w:type="dxa"/>
            <w:shd w:val="clear" w:color="auto" w:fill="auto"/>
          </w:tcPr>
          <w:p w14:paraId="2BB9AF5C" w14:textId="77777777" w:rsidR="0020414B" w:rsidRPr="00A621CA" w:rsidRDefault="0020414B" w:rsidP="00187637">
            <w:pPr>
              <w:adjustRightInd/>
              <w:spacing w:line="400" w:lineRule="exact"/>
              <w:rPr>
                <w:rFonts w:hAnsi="Times New Roman"/>
              </w:rPr>
            </w:pPr>
            <w:r w:rsidRPr="00F74835">
              <w:rPr>
                <w:rFonts w:hAnsi="Times New Roman" w:hint="eastAsia"/>
              </w:rPr>
              <w:t>木材に関する新製品・新技術や木造建築に関する新たな工法、木材の新用途利用等を普及させる取組</w:t>
            </w:r>
            <w:r>
              <w:rPr>
                <w:rFonts w:hAnsi="Times New Roman" w:hint="eastAsia"/>
              </w:rPr>
              <w:t>の経費を補助する</w:t>
            </w:r>
          </w:p>
        </w:tc>
        <w:tc>
          <w:tcPr>
            <w:tcW w:w="3142" w:type="dxa"/>
            <w:vMerge/>
            <w:shd w:val="clear" w:color="auto" w:fill="auto"/>
          </w:tcPr>
          <w:p w14:paraId="0D893404" w14:textId="77777777" w:rsidR="0020414B" w:rsidRPr="00A621CA" w:rsidRDefault="0020414B" w:rsidP="0020414B">
            <w:pPr>
              <w:adjustRightInd/>
              <w:spacing w:line="434" w:lineRule="exact"/>
              <w:rPr>
                <w:rFonts w:hAnsi="Times New Roman"/>
              </w:rPr>
            </w:pPr>
          </w:p>
        </w:tc>
      </w:tr>
      <w:tr w:rsidR="0020414B" w:rsidRPr="00A621CA" w14:paraId="56867EA0" w14:textId="77777777" w:rsidTr="0020414B">
        <w:trPr>
          <w:trHeight w:val="1974"/>
        </w:trPr>
        <w:tc>
          <w:tcPr>
            <w:tcW w:w="1985" w:type="dxa"/>
            <w:shd w:val="clear" w:color="auto" w:fill="auto"/>
          </w:tcPr>
          <w:p w14:paraId="225C35C3" w14:textId="77777777" w:rsidR="0020414B" w:rsidRPr="00B045DE" w:rsidRDefault="0020414B" w:rsidP="00187637">
            <w:pPr>
              <w:adjustRightInd/>
              <w:spacing w:line="400" w:lineRule="exact"/>
              <w:rPr>
                <w:rFonts w:hAnsi="Times New Roman"/>
                <w:spacing w:val="-2"/>
              </w:rPr>
            </w:pPr>
            <w:r w:rsidRPr="00B045DE">
              <w:rPr>
                <w:rFonts w:hAnsi="Times New Roman" w:hint="eastAsia"/>
                <w:spacing w:val="-2"/>
              </w:rPr>
              <w:t>新たなネットワーク形成型補助金</w:t>
            </w:r>
          </w:p>
        </w:tc>
        <w:tc>
          <w:tcPr>
            <w:tcW w:w="2126" w:type="dxa"/>
            <w:shd w:val="clear" w:color="auto" w:fill="auto"/>
          </w:tcPr>
          <w:p w14:paraId="46873CD3" w14:textId="77777777" w:rsidR="0020414B" w:rsidRPr="00A621CA" w:rsidRDefault="0020414B" w:rsidP="00187637">
            <w:pPr>
              <w:adjustRightInd/>
              <w:spacing w:line="400" w:lineRule="exact"/>
              <w:rPr>
                <w:rFonts w:hAnsi="Times New Roman"/>
              </w:rPr>
            </w:pPr>
            <w:r w:rsidRPr="00A621CA">
              <w:rPr>
                <w:rFonts w:hAnsi="Times New Roman" w:hint="eastAsia"/>
              </w:rPr>
              <w:t>補助率</w:t>
            </w:r>
            <w:r w:rsidRPr="00A621CA">
              <w:rPr>
                <w:rFonts w:hAnsi="Times New Roman"/>
              </w:rPr>
              <w:t>:1/2</w:t>
            </w:r>
          </w:p>
          <w:p w14:paraId="4D355354" w14:textId="77777777" w:rsidR="0020414B" w:rsidRDefault="0020414B" w:rsidP="00187637">
            <w:pPr>
              <w:adjustRightInd/>
              <w:spacing w:line="400" w:lineRule="exact"/>
              <w:rPr>
                <w:rFonts w:hAnsi="Times New Roman"/>
              </w:rPr>
            </w:pPr>
            <w:r w:rsidRPr="00A621CA">
              <w:rPr>
                <w:rFonts w:hAnsi="Times New Roman" w:hint="eastAsia"/>
              </w:rPr>
              <w:t>限度</w:t>
            </w:r>
            <w:r>
              <w:rPr>
                <w:rFonts w:hAnsi="Times New Roman" w:hint="eastAsia"/>
              </w:rPr>
              <w:t>上限</w:t>
            </w:r>
            <w:r w:rsidRPr="00A621CA">
              <w:rPr>
                <w:rFonts w:hAnsi="Times New Roman" w:hint="eastAsia"/>
              </w:rPr>
              <w:t>額</w:t>
            </w:r>
          </w:p>
          <w:p w14:paraId="11CA8DD8" w14:textId="77777777" w:rsidR="0020414B" w:rsidRPr="00A621CA" w:rsidRDefault="0020414B" w:rsidP="00187637">
            <w:pPr>
              <w:adjustRightInd/>
              <w:spacing w:line="400" w:lineRule="exact"/>
              <w:ind w:firstLineChars="200" w:firstLine="444"/>
              <w:rPr>
                <w:rFonts w:hAnsi="Times New Roman"/>
              </w:rPr>
            </w:pPr>
            <w:r w:rsidRPr="00A621CA">
              <w:rPr>
                <w:rFonts w:hAnsi="Times New Roman"/>
              </w:rPr>
              <w:t>:</w:t>
            </w:r>
            <w:r w:rsidRPr="00A621CA">
              <w:rPr>
                <w:rFonts w:hAnsi="Times New Roman" w:hint="eastAsia"/>
              </w:rPr>
              <w:t>100</w:t>
            </w:r>
            <w:r w:rsidRPr="00A621CA">
              <w:rPr>
                <w:rFonts w:hAnsi="Times New Roman"/>
              </w:rPr>
              <w:t>万円</w:t>
            </w:r>
          </w:p>
        </w:tc>
        <w:tc>
          <w:tcPr>
            <w:tcW w:w="2126" w:type="dxa"/>
            <w:shd w:val="clear" w:color="auto" w:fill="auto"/>
          </w:tcPr>
          <w:p w14:paraId="22B04028" w14:textId="77777777" w:rsidR="0020414B" w:rsidRPr="00A621CA" w:rsidRDefault="0020414B" w:rsidP="00187637">
            <w:pPr>
              <w:adjustRightInd/>
              <w:spacing w:line="400" w:lineRule="exact"/>
              <w:rPr>
                <w:rFonts w:hAnsi="Times New Roman"/>
              </w:rPr>
            </w:pPr>
            <w:r w:rsidRPr="00A621CA">
              <w:rPr>
                <w:rFonts w:hAnsi="Times New Roman" w:hint="eastAsia"/>
              </w:rPr>
              <w:t>非住宅建築物の供給ネットワーク</w:t>
            </w:r>
            <w:r>
              <w:rPr>
                <w:rFonts w:hAnsi="Times New Roman" w:hint="eastAsia"/>
              </w:rPr>
              <w:t>の</w:t>
            </w:r>
            <w:r w:rsidRPr="00A621CA">
              <w:rPr>
                <w:rFonts w:hAnsi="Times New Roman" w:hint="eastAsia"/>
              </w:rPr>
              <w:t>形成・強化</w:t>
            </w:r>
            <w:r>
              <w:rPr>
                <w:rFonts w:hAnsi="Times New Roman" w:hint="eastAsia"/>
              </w:rPr>
              <w:t>や木材の循環利用に向けた取組</w:t>
            </w:r>
            <w:r w:rsidRPr="00A621CA">
              <w:rPr>
                <w:rFonts w:hAnsi="Times New Roman" w:hint="eastAsia"/>
              </w:rPr>
              <w:t>の経費を補助する</w:t>
            </w:r>
          </w:p>
        </w:tc>
        <w:tc>
          <w:tcPr>
            <w:tcW w:w="3142" w:type="dxa"/>
            <w:vMerge/>
            <w:shd w:val="clear" w:color="auto" w:fill="auto"/>
          </w:tcPr>
          <w:p w14:paraId="5E9A0A35" w14:textId="77777777" w:rsidR="0020414B" w:rsidRPr="00A621CA" w:rsidRDefault="0020414B" w:rsidP="0020414B">
            <w:pPr>
              <w:adjustRightInd/>
              <w:spacing w:line="434" w:lineRule="exact"/>
              <w:rPr>
                <w:rFonts w:hAnsi="Times New Roman"/>
              </w:rPr>
            </w:pPr>
          </w:p>
        </w:tc>
      </w:tr>
    </w:tbl>
    <w:p w14:paraId="453F51E9" w14:textId="77777777" w:rsidR="0020414B" w:rsidRPr="002B0DB8" w:rsidRDefault="0020414B" w:rsidP="00EE7FE6">
      <w:pPr>
        <w:adjustRightInd/>
        <w:spacing w:line="20" w:lineRule="exact"/>
        <w:rPr>
          <w:rFonts w:hAnsi="Times New Roman"/>
        </w:rPr>
      </w:pPr>
    </w:p>
    <w:sectPr w:rsidR="0020414B" w:rsidRPr="002B0DB8">
      <w:headerReference w:type="default" r:id="rId7"/>
      <w:footerReference w:type="default" r:id="rId8"/>
      <w:type w:val="continuous"/>
      <w:pgSz w:w="11906" w:h="16838"/>
      <w:pgMar w:top="1360" w:right="1190" w:bottom="1360" w:left="1190" w:header="720" w:footer="720" w:gutter="0"/>
      <w:pgNumType w:start="1"/>
      <w:cols w:space="720"/>
      <w:noEndnote/>
      <w:docGrid w:type="linesAndChars" w:linePitch="4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1ADC" w14:textId="77777777" w:rsidR="00A071DC" w:rsidRDefault="00A071DC">
      <w:r>
        <w:separator/>
      </w:r>
    </w:p>
  </w:endnote>
  <w:endnote w:type="continuationSeparator" w:id="0">
    <w:p w14:paraId="67D9C419" w14:textId="77777777" w:rsidR="00A071DC" w:rsidRDefault="00A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4486" w14:textId="77777777" w:rsidR="007C0889" w:rsidRDefault="007C0889">
    <w:pPr>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974C" w14:textId="77777777" w:rsidR="00A071DC" w:rsidRDefault="00A071DC">
      <w:r>
        <w:rPr>
          <w:rFonts w:hAnsi="Times New Roman" w:cs="Times New Roman"/>
          <w:color w:val="auto"/>
          <w:sz w:val="2"/>
          <w:szCs w:val="2"/>
        </w:rPr>
        <w:continuationSeparator/>
      </w:r>
    </w:p>
  </w:footnote>
  <w:footnote w:type="continuationSeparator" w:id="0">
    <w:p w14:paraId="7274919A" w14:textId="77777777" w:rsidR="00A071DC" w:rsidRDefault="00A0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D65C" w14:textId="77777777" w:rsidR="007C0889" w:rsidRDefault="007C0889">
    <w:pPr>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41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E7"/>
    <w:rsid w:val="000028D8"/>
    <w:rsid w:val="00021D83"/>
    <w:rsid w:val="000359EE"/>
    <w:rsid w:val="000515F7"/>
    <w:rsid w:val="00056BB9"/>
    <w:rsid w:val="000634A9"/>
    <w:rsid w:val="00063F4C"/>
    <w:rsid w:val="0007110E"/>
    <w:rsid w:val="000817A4"/>
    <w:rsid w:val="00092894"/>
    <w:rsid w:val="00094B78"/>
    <w:rsid w:val="00094E4A"/>
    <w:rsid w:val="000A63D5"/>
    <w:rsid w:val="000B3886"/>
    <w:rsid w:val="000B63F0"/>
    <w:rsid w:val="000C7F80"/>
    <w:rsid w:val="001041EE"/>
    <w:rsid w:val="00114D84"/>
    <w:rsid w:val="001215D2"/>
    <w:rsid w:val="001223A1"/>
    <w:rsid w:val="00156ECE"/>
    <w:rsid w:val="0018083E"/>
    <w:rsid w:val="0018322E"/>
    <w:rsid w:val="00187597"/>
    <w:rsid w:val="00187637"/>
    <w:rsid w:val="001A6FDE"/>
    <w:rsid w:val="001C0A77"/>
    <w:rsid w:val="001C4ED8"/>
    <w:rsid w:val="001C6294"/>
    <w:rsid w:val="001D76C1"/>
    <w:rsid w:val="001E0796"/>
    <w:rsid w:val="001E08F2"/>
    <w:rsid w:val="001E0A0F"/>
    <w:rsid w:val="001E298C"/>
    <w:rsid w:val="00200617"/>
    <w:rsid w:val="002038E0"/>
    <w:rsid w:val="0020414B"/>
    <w:rsid w:val="00215988"/>
    <w:rsid w:val="00232836"/>
    <w:rsid w:val="00265F33"/>
    <w:rsid w:val="002708E9"/>
    <w:rsid w:val="00276039"/>
    <w:rsid w:val="00283857"/>
    <w:rsid w:val="00284E54"/>
    <w:rsid w:val="00292EA6"/>
    <w:rsid w:val="002A5AF1"/>
    <w:rsid w:val="002B0DB8"/>
    <w:rsid w:val="002C009A"/>
    <w:rsid w:val="002C2EFA"/>
    <w:rsid w:val="002F2690"/>
    <w:rsid w:val="002F55B6"/>
    <w:rsid w:val="00301C07"/>
    <w:rsid w:val="00366E54"/>
    <w:rsid w:val="003736FE"/>
    <w:rsid w:val="0039248A"/>
    <w:rsid w:val="00394D2C"/>
    <w:rsid w:val="003A4499"/>
    <w:rsid w:val="003B7934"/>
    <w:rsid w:val="003D0D95"/>
    <w:rsid w:val="003E61F3"/>
    <w:rsid w:val="003F0310"/>
    <w:rsid w:val="00427779"/>
    <w:rsid w:val="00447186"/>
    <w:rsid w:val="00453765"/>
    <w:rsid w:val="0045566C"/>
    <w:rsid w:val="00464DE1"/>
    <w:rsid w:val="00493298"/>
    <w:rsid w:val="004C2913"/>
    <w:rsid w:val="004C3BC2"/>
    <w:rsid w:val="004C6882"/>
    <w:rsid w:val="004C6C35"/>
    <w:rsid w:val="00503067"/>
    <w:rsid w:val="00511688"/>
    <w:rsid w:val="0051748D"/>
    <w:rsid w:val="00531651"/>
    <w:rsid w:val="00544270"/>
    <w:rsid w:val="00556F6D"/>
    <w:rsid w:val="0057188A"/>
    <w:rsid w:val="005858C9"/>
    <w:rsid w:val="005B0F51"/>
    <w:rsid w:val="005B2C34"/>
    <w:rsid w:val="005D786F"/>
    <w:rsid w:val="005E1C76"/>
    <w:rsid w:val="005E5A52"/>
    <w:rsid w:val="005F5A1E"/>
    <w:rsid w:val="006233A8"/>
    <w:rsid w:val="00662BF5"/>
    <w:rsid w:val="006750BD"/>
    <w:rsid w:val="006A02C3"/>
    <w:rsid w:val="006A472A"/>
    <w:rsid w:val="006A608A"/>
    <w:rsid w:val="006B01A9"/>
    <w:rsid w:val="006C1ACE"/>
    <w:rsid w:val="006D2125"/>
    <w:rsid w:val="006D6169"/>
    <w:rsid w:val="006E1ADE"/>
    <w:rsid w:val="00706E22"/>
    <w:rsid w:val="0072303B"/>
    <w:rsid w:val="0073402D"/>
    <w:rsid w:val="00735A4F"/>
    <w:rsid w:val="00742F12"/>
    <w:rsid w:val="00767763"/>
    <w:rsid w:val="007B1D0C"/>
    <w:rsid w:val="007C0889"/>
    <w:rsid w:val="00803E5A"/>
    <w:rsid w:val="008107E4"/>
    <w:rsid w:val="008313EF"/>
    <w:rsid w:val="00836B2B"/>
    <w:rsid w:val="0085064F"/>
    <w:rsid w:val="00864143"/>
    <w:rsid w:val="00867664"/>
    <w:rsid w:val="008725FA"/>
    <w:rsid w:val="00875A98"/>
    <w:rsid w:val="00892F5C"/>
    <w:rsid w:val="008A64F7"/>
    <w:rsid w:val="008B02CF"/>
    <w:rsid w:val="008B3302"/>
    <w:rsid w:val="008D637F"/>
    <w:rsid w:val="008F64DC"/>
    <w:rsid w:val="00915064"/>
    <w:rsid w:val="00921730"/>
    <w:rsid w:val="009412E2"/>
    <w:rsid w:val="00947CE7"/>
    <w:rsid w:val="009500B1"/>
    <w:rsid w:val="00954A34"/>
    <w:rsid w:val="00983EC5"/>
    <w:rsid w:val="00997D31"/>
    <w:rsid w:val="009B2F2C"/>
    <w:rsid w:val="009F60B6"/>
    <w:rsid w:val="00A071DC"/>
    <w:rsid w:val="00A2045A"/>
    <w:rsid w:val="00A20495"/>
    <w:rsid w:val="00A26396"/>
    <w:rsid w:val="00A371E7"/>
    <w:rsid w:val="00A42570"/>
    <w:rsid w:val="00A45686"/>
    <w:rsid w:val="00A621CA"/>
    <w:rsid w:val="00A809DC"/>
    <w:rsid w:val="00A8388E"/>
    <w:rsid w:val="00A9373C"/>
    <w:rsid w:val="00AC4B1A"/>
    <w:rsid w:val="00B045DE"/>
    <w:rsid w:val="00B1674E"/>
    <w:rsid w:val="00B30367"/>
    <w:rsid w:val="00B8009A"/>
    <w:rsid w:val="00B835AB"/>
    <w:rsid w:val="00B8780D"/>
    <w:rsid w:val="00B92119"/>
    <w:rsid w:val="00BB704B"/>
    <w:rsid w:val="00BC3997"/>
    <w:rsid w:val="00BD15AB"/>
    <w:rsid w:val="00BE01C0"/>
    <w:rsid w:val="00C72425"/>
    <w:rsid w:val="00C81A94"/>
    <w:rsid w:val="00CB02E3"/>
    <w:rsid w:val="00CB5D7C"/>
    <w:rsid w:val="00CD4A1E"/>
    <w:rsid w:val="00CE5975"/>
    <w:rsid w:val="00D01A84"/>
    <w:rsid w:val="00D13C6E"/>
    <w:rsid w:val="00D31921"/>
    <w:rsid w:val="00D549D7"/>
    <w:rsid w:val="00D60200"/>
    <w:rsid w:val="00D62FBB"/>
    <w:rsid w:val="00D75372"/>
    <w:rsid w:val="00D97402"/>
    <w:rsid w:val="00DE79A2"/>
    <w:rsid w:val="00E31E6F"/>
    <w:rsid w:val="00E35395"/>
    <w:rsid w:val="00E50C5A"/>
    <w:rsid w:val="00E67EE1"/>
    <w:rsid w:val="00EA357A"/>
    <w:rsid w:val="00EC76B0"/>
    <w:rsid w:val="00ED15B4"/>
    <w:rsid w:val="00EE7FE6"/>
    <w:rsid w:val="00EF576F"/>
    <w:rsid w:val="00F01B2A"/>
    <w:rsid w:val="00F04FA5"/>
    <w:rsid w:val="00F124E4"/>
    <w:rsid w:val="00F13104"/>
    <w:rsid w:val="00F31FDF"/>
    <w:rsid w:val="00F32A3D"/>
    <w:rsid w:val="00F43543"/>
    <w:rsid w:val="00F43B3E"/>
    <w:rsid w:val="00F45094"/>
    <w:rsid w:val="00F45D0C"/>
    <w:rsid w:val="00F55520"/>
    <w:rsid w:val="00F74835"/>
    <w:rsid w:val="00F77741"/>
    <w:rsid w:val="00F90326"/>
    <w:rsid w:val="00FA426D"/>
    <w:rsid w:val="00FB7A0B"/>
    <w:rsid w:val="00FC4559"/>
    <w:rsid w:val="00FD3814"/>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FFF15C"/>
  <w14:defaultImageDpi w14:val="0"/>
  <w15:chartTrackingRefBased/>
  <w15:docId w15:val="{2D51A80F-BB47-496D-BE60-F14DFE7E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2C3"/>
    <w:rPr>
      <w:rFonts w:ascii="Arial" w:eastAsia="ＭＳ ゴシック" w:hAnsi="Arial" w:cs="Times New Roman"/>
      <w:sz w:val="18"/>
      <w:szCs w:val="18"/>
    </w:rPr>
  </w:style>
  <w:style w:type="character" w:customStyle="1" w:styleId="a4">
    <w:name w:val="吹き出し (文字)"/>
    <w:link w:val="a3"/>
    <w:uiPriority w:val="99"/>
    <w:semiHidden/>
    <w:locked/>
    <w:rsid w:val="006A02C3"/>
    <w:rPr>
      <w:rFonts w:ascii="Arial" w:eastAsia="ＭＳ ゴシック" w:hAnsi="Arial" w:cs="Times New Roman"/>
      <w:color w:val="000000"/>
      <w:kern w:val="0"/>
      <w:sz w:val="18"/>
      <w:szCs w:val="18"/>
    </w:rPr>
  </w:style>
  <w:style w:type="paragraph" w:styleId="a5">
    <w:name w:val="header"/>
    <w:basedOn w:val="a"/>
    <w:link w:val="a6"/>
    <w:uiPriority w:val="99"/>
    <w:unhideWhenUsed/>
    <w:rsid w:val="003B7934"/>
    <w:pPr>
      <w:tabs>
        <w:tab w:val="center" w:pos="4252"/>
        <w:tab w:val="right" w:pos="8504"/>
      </w:tabs>
      <w:snapToGrid w:val="0"/>
    </w:pPr>
  </w:style>
  <w:style w:type="character" w:customStyle="1" w:styleId="a6">
    <w:name w:val="ヘッダー (文字)"/>
    <w:link w:val="a5"/>
    <w:uiPriority w:val="99"/>
    <w:locked/>
    <w:rsid w:val="003B7934"/>
    <w:rPr>
      <w:rFonts w:ascii="ＭＳ 明朝" w:eastAsia="ＭＳ 明朝" w:cs="ＭＳ 明朝"/>
      <w:color w:val="000000"/>
      <w:kern w:val="0"/>
      <w:sz w:val="22"/>
      <w:szCs w:val="22"/>
    </w:rPr>
  </w:style>
  <w:style w:type="paragraph" w:styleId="a7">
    <w:name w:val="footer"/>
    <w:basedOn w:val="a"/>
    <w:link w:val="a8"/>
    <w:uiPriority w:val="99"/>
    <w:unhideWhenUsed/>
    <w:rsid w:val="003B7934"/>
    <w:pPr>
      <w:tabs>
        <w:tab w:val="center" w:pos="4252"/>
        <w:tab w:val="right" w:pos="8504"/>
      </w:tabs>
      <w:snapToGrid w:val="0"/>
    </w:pPr>
  </w:style>
  <w:style w:type="character" w:customStyle="1" w:styleId="a8">
    <w:name w:val="フッター (文字)"/>
    <w:link w:val="a7"/>
    <w:uiPriority w:val="99"/>
    <w:locked/>
    <w:rsid w:val="003B7934"/>
    <w:rPr>
      <w:rFonts w:ascii="ＭＳ 明朝" w:eastAsia="ＭＳ 明朝" w:cs="ＭＳ 明朝"/>
      <w:color w:val="000000"/>
      <w:kern w:val="0"/>
      <w:sz w:val="22"/>
      <w:szCs w:val="22"/>
    </w:rPr>
  </w:style>
  <w:style w:type="table" w:styleId="a9">
    <w:name w:val="Table Grid"/>
    <w:basedOn w:val="a1"/>
    <w:uiPriority w:val="59"/>
    <w:rsid w:val="00A9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3455">
      <w:marLeft w:val="150"/>
      <w:marRight w:val="150"/>
      <w:marTop w:val="0"/>
      <w:marBottom w:val="0"/>
      <w:divBdr>
        <w:top w:val="none" w:sz="0" w:space="0" w:color="auto"/>
        <w:left w:val="none" w:sz="0" w:space="0" w:color="auto"/>
        <w:bottom w:val="none" w:sz="0" w:space="0" w:color="auto"/>
        <w:right w:val="none" w:sz="0" w:space="0" w:color="auto"/>
      </w:divBdr>
      <w:divsChild>
        <w:div w:id="160123463">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60123460">
                  <w:marLeft w:val="0"/>
                  <w:marRight w:val="0"/>
                  <w:marTop w:val="0"/>
                  <w:marBottom w:val="0"/>
                  <w:divBdr>
                    <w:top w:val="none" w:sz="0" w:space="0" w:color="auto"/>
                    <w:left w:val="none" w:sz="0" w:space="0" w:color="auto"/>
                    <w:bottom w:val="none" w:sz="0" w:space="0" w:color="auto"/>
                    <w:right w:val="none" w:sz="0" w:space="0" w:color="auto"/>
                  </w:divBdr>
                  <w:divsChild>
                    <w:div w:id="1601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3462">
      <w:marLeft w:val="150"/>
      <w:marRight w:val="150"/>
      <w:marTop w:val="0"/>
      <w:marBottom w:val="0"/>
      <w:divBdr>
        <w:top w:val="none" w:sz="0" w:space="0" w:color="auto"/>
        <w:left w:val="none" w:sz="0" w:space="0" w:color="auto"/>
        <w:bottom w:val="none" w:sz="0" w:space="0" w:color="auto"/>
        <w:right w:val="none" w:sz="0" w:space="0" w:color="auto"/>
      </w:divBdr>
      <w:divsChild>
        <w:div w:id="160123456">
          <w:marLeft w:val="0"/>
          <w:marRight w:val="0"/>
          <w:marTop w:val="0"/>
          <w:marBottom w:val="0"/>
          <w:divBdr>
            <w:top w:val="none" w:sz="0" w:space="0" w:color="auto"/>
            <w:left w:val="none" w:sz="0" w:space="0" w:color="auto"/>
            <w:bottom w:val="none" w:sz="0" w:space="0" w:color="auto"/>
            <w:right w:val="none" w:sz="0" w:space="0" w:color="auto"/>
          </w:divBdr>
          <w:divsChild>
            <w:div w:id="160123464">
              <w:marLeft w:val="0"/>
              <w:marRight w:val="0"/>
              <w:marTop w:val="0"/>
              <w:marBottom w:val="0"/>
              <w:divBdr>
                <w:top w:val="none" w:sz="0" w:space="0" w:color="auto"/>
                <w:left w:val="none" w:sz="0" w:space="0" w:color="auto"/>
                <w:bottom w:val="none" w:sz="0" w:space="0" w:color="auto"/>
                <w:right w:val="none" w:sz="0" w:space="0" w:color="auto"/>
              </w:divBdr>
              <w:divsChild>
                <w:div w:id="160123457">
                  <w:marLeft w:val="0"/>
                  <w:marRight w:val="0"/>
                  <w:marTop w:val="0"/>
                  <w:marBottom w:val="0"/>
                  <w:divBdr>
                    <w:top w:val="none" w:sz="0" w:space="0" w:color="auto"/>
                    <w:left w:val="none" w:sz="0" w:space="0" w:color="auto"/>
                    <w:bottom w:val="none" w:sz="0" w:space="0" w:color="auto"/>
                    <w:right w:val="none" w:sz="0" w:space="0" w:color="auto"/>
                  </w:divBdr>
                  <w:divsChild>
                    <w:div w:id="1601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81D3-C91E-494F-B274-6BE2784F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要綱１条文１０年</vt:lpstr>
    </vt:vector>
  </TitlesOfParts>
  <Company>静岡県</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要綱１条文１０年</dc:title>
  <dc:subject/>
  <dc:creator>担い手育成室</dc:creator>
  <cp:keywords/>
  <cp:lastModifiedBy>竹田　保則</cp:lastModifiedBy>
  <cp:revision>5</cp:revision>
  <cp:lastPrinted>2022-05-11T04:03:00Z</cp:lastPrinted>
  <dcterms:created xsi:type="dcterms:W3CDTF">2022-05-06T07:01:00Z</dcterms:created>
  <dcterms:modified xsi:type="dcterms:W3CDTF">2022-05-11T04:03:00Z</dcterms:modified>
</cp:coreProperties>
</file>