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5763" w14:textId="77777777" w:rsidR="00BF72BD" w:rsidRDefault="00BF72BD">
      <w:pPr>
        <w:overflowPunct/>
        <w:autoSpaceDE w:val="0"/>
        <w:autoSpaceDN w:val="0"/>
        <w:jc w:val="left"/>
        <w:textAlignment w:val="auto"/>
        <w:rPr>
          <w:rFonts w:ascii="ＭＳ 明朝" w:cs="Times New Roman"/>
          <w:color w:val="auto"/>
        </w:rPr>
        <w:sectPr w:rsidR="00BF72BD" w:rsidSect="002E0EE7">
          <w:type w:val="continuous"/>
          <w:pgSz w:w="11906" w:h="16838"/>
          <w:pgMar w:top="1360" w:right="1418" w:bottom="1360" w:left="1418" w:header="720" w:footer="720" w:gutter="0"/>
          <w:pgNumType w:start="1"/>
          <w:cols w:space="720"/>
          <w:noEndnote/>
          <w:docGrid w:type="linesAndChars" w:linePitch="361" w:charSpace="2457"/>
        </w:sectPr>
      </w:pPr>
    </w:p>
    <w:p w14:paraId="7832C40B" w14:textId="77777777" w:rsidR="00892AB7" w:rsidRDefault="00BF72BD">
      <w:pPr>
        <w:overflowPunct/>
        <w:adjustRightInd/>
        <w:spacing w:line="372" w:lineRule="exact"/>
        <w:jc w:val="center"/>
        <w:rPr>
          <w:rFonts w:ascii="ＭＳ 明朝" w:eastAsia="ＭＳ" w:cs="ＭＳ"/>
          <w:b/>
          <w:bCs/>
          <w:sz w:val="30"/>
          <w:szCs w:val="30"/>
        </w:rPr>
      </w:pPr>
      <w:r>
        <w:rPr>
          <w:rFonts w:ascii="ＭＳ 明朝" w:eastAsia="ＭＳ" w:cs="ＭＳ" w:hint="eastAsia"/>
          <w:b/>
          <w:bCs/>
          <w:sz w:val="30"/>
          <w:szCs w:val="30"/>
        </w:rPr>
        <w:t>合法性・持続可能性の証明及び間伐材の確認、発電利用に</w:t>
      </w:r>
    </w:p>
    <w:p w14:paraId="30FB48C5" w14:textId="0E3EAB28" w:rsidR="00BF72BD" w:rsidRDefault="00892AB7" w:rsidP="00892AB7">
      <w:pPr>
        <w:overflowPunct/>
        <w:adjustRightInd/>
        <w:spacing w:line="372" w:lineRule="exact"/>
        <w:jc w:val="left"/>
        <w:rPr>
          <w:rFonts w:ascii="ＭＳ 明朝" w:eastAsia="ＭＳ" w:cs="ＭＳ"/>
          <w:b/>
          <w:bCs/>
          <w:sz w:val="30"/>
          <w:szCs w:val="30"/>
        </w:rPr>
      </w:pPr>
      <w:r>
        <w:rPr>
          <w:rFonts w:ascii="ＭＳ 明朝" w:eastAsia="ＭＳ" w:cs="ＭＳ" w:hint="eastAsia"/>
          <w:b/>
          <w:bCs/>
          <w:sz w:val="30"/>
          <w:szCs w:val="30"/>
        </w:rPr>
        <w:t xml:space="preserve">　　</w:t>
      </w:r>
      <w:r w:rsidR="00BF72BD">
        <w:rPr>
          <w:rFonts w:ascii="ＭＳ 明朝" w:eastAsia="ＭＳ" w:cs="ＭＳ" w:hint="eastAsia"/>
          <w:b/>
          <w:bCs/>
          <w:sz w:val="30"/>
          <w:szCs w:val="30"/>
        </w:rPr>
        <w:t>供する木質バイオマスの証明に係る事業者等認定実施要領</w:t>
      </w:r>
    </w:p>
    <w:p w14:paraId="3323798B" w14:textId="77777777" w:rsidR="00BF72BD" w:rsidRPr="00AE4DE0" w:rsidRDefault="00BF72BD" w:rsidP="00AE4DE0">
      <w:pPr>
        <w:overflowPunct/>
        <w:adjustRightInd/>
        <w:spacing w:line="312" w:lineRule="exact"/>
        <w:jc w:val="center"/>
        <w:rPr>
          <w:rFonts w:ascii="ＭＳ 明朝" w:cs="Times New Roman"/>
          <w:color w:val="FF0000"/>
        </w:rPr>
      </w:pPr>
    </w:p>
    <w:p w14:paraId="72FAAA60" w14:textId="77777777" w:rsidR="00BF72BD" w:rsidRDefault="00AD3E6D">
      <w:pPr>
        <w:overflowPunct/>
        <w:adjustRightInd/>
        <w:spacing w:line="312" w:lineRule="exact"/>
        <w:ind w:right="42"/>
        <w:rPr>
          <w:rFonts w:ascii="ＭＳ 明朝" w:cs="Times New Roman"/>
        </w:rPr>
      </w:pPr>
      <w:r>
        <w:rPr>
          <w:rFonts w:ascii="ＭＳ 明朝" w:eastAsia="ＭＳ ゴシック" w:cs="ＭＳ ゴシック" w:hint="eastAsia"/>
        </w:rPr>
        <w:t xml:space="preserve">　　　　　　　　　　　　　　　　　　　　　一般</w:t>
      </w:r>
      <w:r w:rsidR="00BF72BD">
        <w:rPr>
          <w:rFonts w:ascii="ＭＳ 明朝" w:eastAsia="ＭＳ ゴシック" w:cs="ＭＳ ゴシック" w:hint="eastAsia"/>
        </w:rPr>
        <w:t>社団法人</w:t>
      </w:r>
      <w:r w:rsidR="00BF72BD">
        <w:rPr>
          <w:rFonts w:ascii="ＭＳ ゴシック" w:hAnsi="ＭＳ ゴシック" w:cs="ＭＳ ゴシック"/>
        </w:rPr>
        <w:t xml:space="preserve"> </w:t>
      </w:r>
      <w:r w:rsidR="00BF72BD">
        <w:rPr>
          <w:rFonts w:ascii="ＭＳ 明朝" w:eastAsia="ＭＳ ゴシック" w:cs="ＭＳ ゴシック" w:hint="eastAsia"/>
        </w:rPr>
        <w:t>山口県木材協会</w:t>
      </w:r>
    </w:p>
    <w:p w14:paraId="15671FC3" w14:textId="27ED423C" w:rsidR="00BF72BD" w:rsidRPr="001E02EB" w:rsidRDefault="004C514D">
      <w:pPr>
        <w:overflowPunct/>
        <w:adjustRightInd/>
        <w:spacing w:line="312" w:lineRule="exact"/>
        <w:rPr>
          <w:rFonts w:asciiTheme="majorEastAsia" w:eastAsiaTheme="majorEastAsia" w:hAnsiTheme="majorEastAsia" w:cs="Times New Roman"/>
          <w:color w:val="auto"/>
        </w:rPr>
      </w:pPr>
      <w:r>
        <w:rPr>
          <w:rFonts w:ascii="ＭＳ 明朝" w:cs="Times New Roman" w:hint="eastAsia"/>
        </w:rPr>
        <w:t xml:space="preserve">                                           </w:t>
      </w:r>
      <w:r w:rsidRPr="001E02EB">
        <w:rPr>
          <w:rFonts w:ascii="ＭＳ 明朝" w:cs="Times New Roman" w:hint="eastAsia"/>
          <w:color w:val="auto"/>
        </w:rPr>
        <w:t xml:space="preserve"> </w:t>
      </w:r>
      <w:r w:rsidRPr="001E02EB">
        <w:rPr>
          <w:rFonts w:asciiTheme="majorEastAsia" w:eastAsiaTheme="majorEastAsia" w:hAnsiTheme="majorEastAsia" w:cs="Times New Roman" w:hint="eastAsia"/>
          <w:color w:val="auto"/>
        </w:rPr>
        <w:t xml:space="preserve"> 令和7年4月1日一部改正</w:t>
      </w:r>
    </w:p>
    <w:p w14:paraId="7641BE1C" w14:textId="77777777" w:rsidR="00892AB7" w:rsidRDefault="00892AB7">
      <w:pPr>
        <w:overflowPunct/>
        <w:adjustRightInd/>
        <w:spacing w:line="332" w:lineRule="exact"/>
        <w:rPr>
          <w:rFonts w:ascii="ＭＳ 明朝" w:eastAsia="ＭＳ ゴシック" w:cs="ＭＳ ゴシック"/>
          <w:b/>
          <w:bCs/>
          <w:sz w:val="26"/>
          <w:szCs w:val="26"/>
        </w:rPr>
      </w:pPr>
    </w:p>
    <w:p w14:paraId="303A2B1F" w14:textId="2E57B82F"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第１　目的</w:t>
      </w:r>
      <w:r>
        <w:rPr>
          <w:rFonts w:ascii="ＭＳ ゴシック" w:hAnsi="ＭＳ ゴシック" w:cs="ＭＳ ゴシック"/>
          <w:b/>
          <w:bCs/>
          <w:sz w:val="26"/>
          <w:szCs w:val="26"/>
        </w:rPr>
        <w:t xml:space="preserve"> </w:t>
      </w:r>
    </w:p>
    <w:p w14:paraId="42950F57" w14:textId="77777777" w:rsidR="00BF72BD" w:rsidRDefault="00BF72BD">
      <w:pPr>
        <w:overflowPunct/>
        <w:adjustRightInd/>
        <w:spacing w:line="312" w:lineRule="exact"/>
        <w:rPr>
          <w:rFonts w:ascii="ＭＳ 明朝" w:cs="Times New Roman"/>
        </w:rPr>
      </w:pPr>
    </w:p>
    <w:p w14:paraId="6B7A5698" w14:textId="1BA6B7EE" w:rsidR="00BF72BD" w:rsidRDefault="00BF72BD">
      <w:pPr>
        <w:overflowPunct/>
        <w:adjustRightInd/>
        <w:spacing w:line="312" w:lineRule="exact"/>
        <w:rPr>
          <w:rFonts w:ascii="ＭＳ 明朝" w:cs="Times New Roman"/>
        </w:rPr>
      </w:pPr>
      <w:r>
        <w:rPr>
          <w:rFonts w:ascii="ＭＳ 明朝" w:eastAsia="ＭＳ ゴシック" w:cs="ＭＳ ゴシック" w:hint="eastAsia"/>
        </w:rPr>
        <w:t xml:space="preserve">　本実施要領は、</w:t>
      </w:r>
      <w:r w:rsidR="00AD3E6D">
        <w:rPr>
          <w:rFonts w:ascii="ＭＳ 明朝" w:eastAsia="ＭＳ ゴシック" w:cs="ＭＳ ゴシック" w:hint="eastAsia"/>
        </w:rPr>
        <w:t>一般</w:t>
      </w:r>
      <w:r>
        <w:rPr>
          <w:rFonts w:ascii="ＭＳ 明朝" w:eastAsia="ＭＳ ゴシック" w:cs="ＭＳ ゴシック" w:hint="eastAsia"/>
        </w:rPr>
        <w:t>社団法人</w:t>
      </w:r>
      <w:r>
        <w:rPr>
          <w:rFonts w:ascii="ＭＳ ゴシック" w:hAnsi="ＭＳ ゴシック" w:cs="ＭＳ ゴシック"/>
        </w:rPr>
        <w:t xml:space="preserve"> </w:t>
      </w:r>
      <w:r>
        <w:rPr>
          <w:rFonts w:ascii="ＭＳ 明朝" w:eastAsia="ＭＳ ゴシック" w:cs="ＭＳ ゴシック" w:hint="eastAsia"/>
        </w:rPr>
        <w:t>山口県木材協会（以下「本協会」という）が</w:t>
      </w:r>
      <w:r w:rsidR="007A1F17" w:rsidRPr="007A1F17">
        <w:rPr>
          <w:rFonts w:ascii="ＭＳ 明朝" w:eastAsia="ＭＳ ゴシック" w:cs="ＭＳ ゴシック" w:hint="eastAsia"/>
          <w:color w:val="FF0000"/>
        </w:rPr>
        <w:t>、</w:t>
      </w:r>
      <w:r w:rsidRPr="007A1F17">
        <w:rPr>
          <w:rFonts w:asciiTheme="majorEastAsia" w:eastAsiaTheme="majorEastAsia" w:hAnsiTheme="majorEastAsia" w:cs="ＭＳ ゴシック" w:hint="eastAsia"/>
        </w:rPr>
        <w:t>平成</w:t>
      </w:r>
      <w:r w:rsidR="007A1F17">
        <w:rPr>
          <w:rFonts w:asciiTheme="majorEastAsia" w:eastAsiaTheme="majorEastAsia" w:hAnsiTheme="majorEastAsia" w:cs="ＭＳ ゴシック" w:hint="eastAsia"/>
        </w:rPr>
        <w:t>２６</w:t>
      </w:r>
      <w:r w:rsidRPr="007A1F17">
        <w:rPr>
          <w:rFonts w:asciiTheme="majorEastAsia" w:eastAsiaTheme="majorEastAsia" w:hAnsiTheme="majorEastAsia" w:cs="ＭＳ ゴシック" w:hint="eastAsia"/>
        </w:rPr>
        <w:t>年</w:t>
      </w:r>
      <w:r w:rsidR="00AD3E6D" w:rsidRPr="007A1F17">
        <w:rPr>
          <w:rFonts w:asciiTheme="majorEastAsia" w:eastAsiaTheme="majorEastAsia" w:hAnsiTheme="majorEastAsia" w:cs="ＭＳ ゴシック"/>
        </w:rPr>
        <w:t>4</w:t>
      </w:r>
      <w:r w:rsidRPr="007A1F17">
        <w:rPr>
          <w:rFonts w:asciiTheme="majorEastAsia" w:eastAsiaTheme="majorEastAsia" w:hAnsiTheme="majorEastAsia" w:cs="ＭＳ ゴシック" w:hint="eastAsia"/>
        </w:rPr>
        <w:t>月</w:t>
      </w:r>
      <w:r w:rsidRPr="007A1F17">
        <w:rPr>
          <w:rFonts w:asciiTheme="majorEastAsia" w:eastAsiaTheme="majorEastAsia" w:hAnsiTheme="majorEastAsia" w:cs="ＭＳ ゴシック"/>
        </w:rPr>
        <w:t>1</w:t>
      </w:r>
      <w:r w:rsidRPr="007A1F17">
        <w:rPr>
          <w:rFonts w:asciiTheme="majorEastAsia" w:eastAsiaTheme="majorEastAsia" w:hAnsiTheme="majorEastAsia" w:cs="ＭＳ ゴシック" w:hint="eastAsia"/>
        </w:rPr>
        <w:t>日に制定した「合法性・持続可能性の証明及び間伐材の確認・発電利用</w:t>
      </w:r>
      <w:r>
        <w:rPr>
          <w:rFonts w:ascii="ＭＳ 明朝" w:eastAsia="ＭＳ ゴシック" w:cs="ＭＳ ゴシック" w:hint="eastAsia"/>
        </w:rPr>
        <w:t>に供する木質バイオマスの証明に関する自主行動規範」で規定する「事業者等認定実施要領」（以下「実施要領」という。）の内容を定めるものである。</w:t>
      </w:r>
      <w:r>
        <w:rPr>
          <w:rFonts w:ascii="ＭＳ ゴシック" w:hAnsi="ＭＳ ゴシック" w:cs="ＭＳ ゴシック"/>
        </w:rPr>
        <w:t xml:space="preserve"> </w:t>
      </w:r>
    </w:p>
    <w:p w14:paraId="4F58E4D4" w14:textId="77777777" w:rsidR="00BF72BD" w:rsidRDefault="00BF72BD">
      <w:pPr>
        <w:overflowPunct/>
        <w:adjustRightInd/>
        <w:spacing w:line="312" w:lineRule="exact"/>
        <w:rPr>
          <w:rFonts w:ascii="ＭＳ 明朝" w:cs="Times New Roman"/>
        </w:rPr>
      </w:pPr>
    </w:p>
    <w:p w14:paraId="204F6A2A" w14:textId="77777777" w:rsidR="00BF72BD" w:rsidRDefault="00BF72BD">
      <w:pPr>
        <w:overflowPunct/>
        <w:adjustRightInd/>
        <w:spacing w:line="332" w:lineRule="exact"/>
        <w:rPr>
          <w:rFonts w:ascii="ＭＳ 明朝" w:cs="Times New Roman"/>
        </w:rPr>
      </w:pPr>
      <w:r>
        <w:rPr>
          <w:rFonts w:ascii="ＭＳ 明朝" w:eastAsia="ＭＳ ゴシック" w:cs="ＭＳ ゴシック" w:hint="eastAsia"/>
          <w:b/>
          <w:bCs/>
          <w:sz w:val="26"/>
          <w:szCs w:val="26"/>
        </w:rPr>
        <w:t>第２　本実施要領に基づく認定の対象</w:t>
      </w:r>
      <w:r>
        <w:rPr>
          <w:rFonts w:ascii="ＭＳ ゴシック" w:hAnsi="ＭＳ ゴシック" w:cs="ＭＳ ゴシック"/>
          <w:b/>
          <w:bCs/>
          <w:sz w:val="26"/>
          <w:szCs w:val="26"/>
        </w:rPr>
        <w:t xml:space="preserve"> </w:t>
      </w:r>
    </w:p>
    <w:p w14:paraId="21A89C3C" w14:textId="77777777" w:rsidR="00BF72BD" w:rsidRDefault="00BF72BD">
      <w:pPr>
        <w:overflowPunct/>
        <w:adjustRightInd/>
        <w:spacing w:line="312" w:lineRule="exact"/>
        <w:rPr>
          <w:rFonts w:ascii="ＭＳ 明朝" w:cs="Times New Roman"/>
        </w:rPr>
      </w:pPr>
    </w:p>
    <w:p w14:paraId="5C7E6E81" w14:textId="77777777" w:rsidR="00BF72BD" w:rsidRDefault="00BF72BD" w:rsidP="00C939A7">
      <w:pPr>
        <w:overflowPunct/>
        <w:adjustRightInd/>
        <w:spacing w:line="312" w:lineRule="exact"/>
        <w:ind w:left="480" w:hangingChars="200" w:hanging="480"/>
        <w:rPr>
          <w:rFonts w:ascii="ＭＳ ゴシック" w:hAnsi="ＭＳ ゴシック" w:cs="ＭＳ ゴシック"/>
        </w:rPr>
      </w:pPr>
      <w:r>
        <w:rPr>
          <w:rFonts w:ascii="ＭＳ 明朝" w:eastAsia="ＭＳ ゴシック" w:cs="ＭＳ ゴシック" w:hint="eastAsia"/>
        </w:rPr>
        <w:t xml:space="preserve">　１　林野庁が平成</w:t>
      </w:r>
      <w:r>
        <w:rPr>
          <w:rFonts w:ascii="ＭＳ ゴシック" w:hAnsi="ＭＳ ゴシック" w:cs="ＭＳ ゴシック"/>
        </w:rPr>
        <w:t>18</w:t>
      </w:r>
      <w:r>
        <w:rPr>
          <w:rFonts w:ascii="ＭＳ 明朝" w:eastAsia="ＭＳ ゴシック" w:cs="ＭＳ ゴシック" w:hint="eastAsia"/>
        </w:rPr>
        <w:t>年</w:t>
      </w:r>
      <w:r>
        <w:rPr>
          <w:rFonts w:ascii="ＭＳ ゴシック" w:hAnsi="ＭＳ ゴシック" w:cs="ＭＳ ゴシック"/>
        </w:rPr>
        <w:t>2</w:t>
      </w:r>
      <w:r>
        <w:rPr>
          <w:rFonts w:ascii="ＭＳ 明朝" w:eastAsia="ＭＳ ゴシック" w:cs="ＭＳ ゴシック" w:hint="eastAsia"/>
        </w:rPr>
        <w:t>月</w:t>
      </w:r>
      <w:r>
        <w:rPr>
          <w:rFonts w:ascii="ＭＳ ゴシック" w:hAnsi="ＭＳ ゴシック" w:cs="ＭＳ ゴシック"/>
        </w:rPr>
        <w:t>15</w:t>
      </w:r>
      <w:r>
        <w:rPr>
          <w:rFonts w:ascii="ＭＳ 明朝" w:eastAsia="ＭＳ ゴシック" w:cs="ＭＳ ゴシック" w:hint="eastAsia"/>
        </w:rPr>
        <w:t>日に公表した「木材・木材製品の合法性・持続可能性の証明のためのガイドライン」（以下「合法性ガイドライン」という）に示された森林・林業・木材産業関係団体の認定を得て事業者が行う証明、林野庁が平成</w:t>
      </w:r>
      <w:r>
        <w:rPr>
          <w:rFonts w:ascii="ＭＳ ゴシック" w:hAnsi="ＭＳ ゴシック" w:cs="ＭＳ ゴシック"/>
        </w:rPr>
        <w:t>21</w:t>
      </w:r>
      <w:r>
        <w:rPr>
          <w:rFonts w:ascii="ＭＳ 明朝" w:eastAsia="ＭＳ ゴシック" w:cs="ＭＳ ゴシック" w:hint="eastAsia"/>
        </w:rPr>
        <w:t>年</w:t>
      </w:r>
      <w:r>
        <w:rPr>
          <w:rFonts w:ascii="ＭＳ ゴシック" w:hAnsi="ＭＳ ゴシック" w:cs="ＭＳ ゴシック"/>
        </w:rPr>
        <w:t>2</w:t>
      </w:r>
      <w:r>
        <w:rPr>
          <w:rFonts w:ascii="ＭＳ 明朝" w:eastAsia="ＭＳ ゴシック" w:cs="ＭＳ ゴシック" w:hint="eastAsia"/>
        </w:rPr>
        <w:t>月に公表した「間伐材チップの確認のためのガイドライン」（以下「間伐材ガイドライン」という）に示されたコピー用紙の原料が間伐材由来であることの確認及び林野庁が平成</w:t>
      </w:r>
      <w:r>
        <w:rPr>
          <w:rFonts w:ascii="ＭＳ ゴシック" w:hAnsi="ＭＳ ゴシック" w:cs="ＭＳ ゴシック"/>
        </w:rPr>
        <w:t>24</w:t>
      </w:r>
      <w:r>
        <w:rPr>
          <w:rFonts w:ascii="ＭＳ 明朝" w:eastAsia="ＭＳ ゴシック" w:cs="ＭＳ ゴシック" w:hint="eastAsia"/>
        </w:rPr>
        <w:t>年</w:t>
      </w:r>
      <w:r>
        <w:rPr>
          <w:rFonts w:ascii="ＭＳ ゴシック" w:hAnsi="ＭＳ ゴシック" w:cs="ＭＳ ゴシック"/>
        </w:rPr>
        <w:t>6</w:t>
      </w:r>
      <w:r>
        <w:rPr>
          <w:rFonts w:ascii="ＭＳ 明朝" w:eastAsia="ＭＳ ゴシック" w:cs="ＭＳ ゴシック" w:hint="eastAsia"/>
        </w:rPr>
        <w:t>月</w:t>
      </w:r>
      <w:r>
        <w:rPr>
          <w:rFonts w:ascii="ＭＳ ゴシック" w:hAnsi="ＭＳ ゴシック" w:cs="ＭＳ ゴシック"/>
        </w:rPr>
        <w:t>18</w:t>
      </w:r>
      <w:r>
        <w:rPr>
          <w:rFonts w:ascii="ＭＳ 明朝" w:eastAsia="ＭＳ ゴシック" w:cs="ＭＳ ゴシック" w:hint="eastAsia"/>
        </w:rPr>
        <w:t>日に公表した「発電利用に供する木質バイオマスの証明のためのガイドライン」（以下「発電用ガイドライン」という）に示された森林・林業・木材産業関係団体等の認定を得て事業者が行う証明方法により発電利用に供する木質バイオマスの証明を行おうとする事業者は、本実施要領に基づく認定を受けなければならない。</w:t>
      </w:r>
      <w:r>
        <w:rPr>
          <w:rFonts w:ascii="ＭＳ ゴシック" w:hAnsi="ＭＳ ゴシック" w:cs="ＭＳ ゴシック"/>
        </w:rPr>
        <w:t xml:space="preserve"> </w:t>
      </w:r>
    </w:p>
    <w:p w14:paraId="3D97366D" w14:textId="062B36C2" w:rsidR="00C149F8" w:rsidRPr="001E02EB" w:rsidRDefault="00C149F8" w:rsidP="00C939A7">
      <w:pPr>
        <w:overflowPunct/>
        <w:adjustRightInd/>
        <w:spacing w:line="312" w:lineRule="exact"/>
        <w:ind w:left="480" w:hangingChars="200" w:hanging="480"/>
        <w:rPr>
          <w:rFonts w:asciiTheme="majorEastAsia" w:eastAsiaTheme="majorEastAsia" w:hAnsiTheme="majorEastAsia" w:cs="ＭＳ ゴシック"/>
          <w:color w:val="auto"/>
        </w:rPr>
      </w:pPr>
      <w:r>
        <w:rPr>
          <w:rFonts w:ascii="ＭＳ ゴシック" w:hAnsi="ＭＳ ゴシック" w:cs="ＭＳ ゴシック" w:hint="eastAsia"/>
        </w:rPr>
        <w:t xml:space="preserve">　　</w:t>
      </w:r>
      <w:r w:rsidRPr="001E02EB">
        <w:rPr>
          <w:rFonts w:ascii="ＭＳ ゴシック" w:hAnsi="ＭＳ ゴシック" w:cs="ＭＳ ゴシック" w:hint="eastAsia"/>
          <w:color w:val="FF0000"/>
        </w:rPr>
        <w:t xml:space="preserve">　</w:t>
      </w:r>
      <w:r w:rsidRPr="001E02EB">
        <w:rPr>
          <w:rFonts w:asciiTheme="majorEastAsia" w:eastAsiaTheme="majorEastAsia" w:hAnsiTheme="majorEastAsia" w:cs="ＭＳ ゴシック" w:hint="eastAsia"/>
          <w:color w:val="auto"/>
        </w:rPr>
        <w:t>また、国内木質バイオマスに係るライフサイクルGHG算定に必要な情報（以下、</w:t>
      </w:r>
      <w:r w:rsidR="00075D91" w:rsidRPr="001E02EB">
        <w:rPr>
          <w:rFonts w:asciiTheme="majorEastAsia" w:eastAsiaTheme="majorEastAsia" w:hAnsiTheme="majorEastAsia" w:cs="ＭＳ ゴシック" w:hint="eastAsia"/>
          <w:color w:val="auto"/>
        </w:rPr>
        <w:t>「GHG関連情報」という。）の収集・管理・伝達を行う事業者については、本ガイドラインに基づくGHG関連情報の収集・管理・伝達に係る認定を受けなければならない。</w:t>
      </w:r>
    </w:p>
    <w:p w14:paraId="1365A68F" w14:textId="77777777" w:rsidR="00C149F8" w:rsidRPr="00387934" w:rsidRDefault="00C149F8" w:rsidP="00C939A7">
      <w:pPr>
        <w:overflowPunct/>
        <w:adjustRightInd/>
        <w:spacing w:line="312" w:lineRule="exact"/>
        <w:ind w:left="480" w:hangingChars="200" w:hanging="480"/>
        <w:rPr>
          <w:rFonts w:ascii="ＭＳ ゴシック" w:hAnsi="ＭＳ ゴシック" w:cs="ＭＳ ゴシック"/>
          <w:color w:val="auto"/>
        </w:rPr>
      </w:pPr>
    </w:p>
    <w:p w14:paraId="79623A5A" w14:textId="77777777"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２　本実施要領に基づく認定は、本協会の会員を対象とする。</w:t>
      </w:r>
    </w:p>
    <w:p w14:paraId="486599B0" w14:textId="77777777" w:rsidR="00BF72BD" w:rsidRPr="00387934" w:rsidRDefault="00BF72BD">
      <w:pPr>
        <w:overflowPunct/>
        <w:adjustRightInd/>
        <w:spacing w:line="312" w:lineRule="exact"/>
        <w:rPr>
          <w:rFonts w:ascii="ＭＳ 明朝" w:cs="Times New Roman"/>
          <w:color w:val="auto"/>
        </w:rPr>
      </w:pPr>
    </w:p>
    <w:p w14:paraId="7CC5CCAD" w14:textId="77777777" w:rsidR="00BF72BD" w:rsidRPr="00387934" w:rsidRDefault="00BF72BD" w:rsidP="00CA799C">
      <w:pPr>
        <w:overflowPunct/>
        <w:adjustRightInd/>
        <w:spacing w:line="332" w:lineRule="exact"/>
        <w:ind w:left="522" w:hangingChars="200" w:hanging="522"/>
        <w:rPr>
          <w:rFonts w:ascii="ＭＳ 明朝" w:cs="Times New Roman"/>
          <w:color w:val="auto"/>
        </w:rPr>
      </w:pPr>
      <w:r w:rsidRPr="00387934">
        <w:rPr>
          <w:rFonts w:ascii="ＭＳ 明朝" w:eastAsia="ＭＳ ゴシック" w:cs="ＭＳ ゴシック" w:hint="eastAsia"/>
          <w:b/>
          <w:bCs/>
          <w:color w:val="auto"/>
          <w:sz w:val="26"/>
          <w:szCs w:val="26"/>
        </w:rPr>
        <w:t>第３　合法性・持続可能性の証明及び間伐材の確認、発電利用に供する木質　　バイオマスの証明に係る事業者認定申請書の提出</w:t>
      </w:r>
      <w:r w:rsidRPr="00387934">
        <w:rPr>
          <w:rFonts w:ascii="ＭＳ ゴシック" w:hAnsi="ＭＳ ゴシック" w:cs="ＭＳ ゴシック"/>
          <w:b/>
          <w:bCs/>
          <w:color w:val="auto"/>
          <w:sz w:val="26"/>
          <w:szCs w:val="26"/>
        </w:rPr>
        <w:t xml:space="preserve"> </w:t>
      </w:r>
    </w:p>
    <w:p w14:paraId="4B49FD96" w14:textId="77777777" w:rsidR="00BF72BD" w:rsidRPr="00387934" w:rsidRDefault="00BF72BD">
      <w:pPr>
        <w:overflowPunct/>
        <w:adjustRightInd/>
        <w:spacing w:line="312" w:lineRule="exact"/>
        <w:rPr>
          <w:rFonts w:ascii="ＭＳ 明朝" w:cs="Times New Roman"/>
          <w:color w:val="auto"/>
        </w:rPr>
      </w:pPr>
    </w:p>
    <w:p w14:paraId="70923D54" w14:textId="493AD3C1" w:rsidR="00BF72BD" w:rsidRPr="00387934" w:rsidRDefault="00BF72BD" w:rsidP="00334215">
      <w:pPr>
        <w:overflowPunct/>
        <w:adjustRightInd/>
        <w:spacing w:line="312" w:lineRule="exact"/>
        <w:ind w:left="480" w:hangingChars="200" w:hanging="480"/>
        <w:rPr>
          <w:rFonts w:ascii="ＭＳ 明朝" w:cs="Times New Roman"/>
          <w:color w:val="auto"/>
        </w:rPr>
      </w:pPr>
      <w:r w:rsidRPr="00387934">
        <w:rPr>
          <w:rFonts w:ascii="ＭＳ 明朝" w:eastAsia="ＭＳ ゴシック" w:cs="ＭＳ ゴシック" w:hint="eastAsia"/>
          <w:color w:val="auto"/>
        </w:rPr>
        <w:t xml:space="preserve">　１　本実施要領に基づく認定を受けようとする事業者は、別記１で定める「合法　　木材供給事業者認定申請書」、「間伐材チップの確認証明に係る事業者認定申請書」、「発電利用に供する木質バイオマスの証明に係る事業者認定申請書」を下記に定める手数料及び年間維持費とともに本協会へ提出しなければならない。</w:t>
      </w:r>
    </w:p>
    <w:p w14:paraId="3547B78D" w14:textId="77777777" w:rsidR="00BF72BD" w:rsidRPr="00387934" w:rsidRDefault="00BF72BD">
      <w:pPr>
        <w:overflowPunct/>
        <w:adjustRightInd/>
        <w:spacing w:line="312" w:lineRule="exact"/>
        <w:rPr>
          <w:rFonts w:ascii="ＭＳ 明朝" w:cs="Times New Roman"/>
          <w:color w:val="auto"/>
        </w:rPr>
      </w:pPr>
    </w:p>
    <w:p w14:paraId="1B5975C4" w14:textId="77777777"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①　認定手数料</w:t>
      </w:r>
    </w:p>
    <w:p w14:paraId="52079600" w14:textId="77777777"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w:t>
      </w:r>
      <w:r w:rsidRPr="00387934">
        <w:rPr>
          <w:rFonts w:ascii="ＭＳ ゴシック" w:hAnsi="ＭＳ ゴシック" w:cs="ＭＳ ゴシック"/>
          <w:color w:val="auto"/>
        </w:rPr>
        <w:t>(</w:t>
      </w:r>
      <w:r w:rsidRPr="00387934">
        <w:rPr>
          <w:rFonts w:ascii="ＭＳ 明朝" w:eastAsia="ＭＳ ゴシック" w:cs="ＭＳ ゴシック" w:hint="eastAsia"/>
          <w:color w:val="auto"/>
        </w:rPr>
        <w:t>１</w:t>
      </w:r>
      <w:r w:rsidRPr="00387934">
        <w:rPr>
          <w:rFonts w:ascii="ＭＳ ゴシック" w:hAnsi="ＭＳ ゴシック" w:cs="ＭＳ ゴシック"/>
          <w:color w:val="auto"/>
        </w:rPr>
        <w:t>)</w:t>
      </w:r>
      <w:r w:rsidRPr="00387934">
        <w:rPr>
          <w:rFonts w:ascii="ＭＳ 明朝" w:eastAsia="ＭＳ ゴシック" w:cs="ＭＳ ゴシック" w:hint="eastAsia"/>
          <w:color w:val="auto"/>
        </w:rPr>
        <w:t xml:space="preserve">書類審査のみの場合　　</w:t>
      </w:r>
      <w:r w:rsidR="00E3312B" w:rsidRPr="00387934">
        <w:rPr>
          <w:rFonts w:ascii="ＭＳ 明朝" w:eastAsia="ＭＳ ゴシック" w:cs="ＭＳ ゴシック"/>
          <w:color w:val="auto"/>
        </w:rPr>
        <w:t>22,000</w:t>
      </w:r>
      <w:r w:rsidRPr="00387934">
        <w:rPr>
          <w:rFonts w:ascii="ＭＳ 明朝" w:eastAsia="ＭＳ ゴシック" w:cs="ＭＳ ゴシック" w:hint="eastAsia"/>
          <w:color w:val="auto"/>
        </w:rPr>
        <w:t>円</w:t>
      </w:r>
      <w:r w:rsidR="00E3312B" w:rsidRPr="00387934">
        <w:rPr>
          <w:rFonts w:ascii="ＭＳ 明朝" w:eastAsia="ＭＳ ゴシック" w:cs="ＭＳ ゴシック"/>
          <w:color w:val="auto"/>
        </w:rPr>
        <w:t>(</w:t>
      </w:r>
      <w:r w:rsidR="00E3312B" w:rsidRPr="00387934">
        <w:rPr>
          <w:rFonts w:ascii="ＭＳ 明朝" w:eastAsia="ＭＳ ゴシック" w:cs="ＭＳ ゴシック" w:hint="eastAsia"/>
          <w:color w:val="auto"/>
        </w:rPr>
        <w:t>内消費税：</w:t>
      </w:r>
      <w:r w:rsidR="00E3312B" w:rsidRPr="00387934">
        <w:rPr>
          <w:rFonts w:ascii="ＭＳ 明朝" w:eastAsia="ＭＳ ゴシック" w:cs="ＭＳ ゴシック"/>
          <w:color w:val="auto"/>
        </w:rPr>
        <w:t>2,000</w:t>
      </w:r>
      <w:r w:rsidR="00E3312B" w:rsidRPr="00387934">
        <w:rPr>
          <w:rFonts w:ascii="ＭＳ 明朝" w:eastAsia="ＭＳ ゴシック" w:cs="ＭＳ ゴシック" w:hint="eastAsia"/>
          <w:color w:val="auto"/>
        </w:rPr>
        <w:t>円</w:t>
      </w:r>
      <w:r w:rsidR="00E3312B" w:rsidRPr="00387934">
        <w:rPr>
          <w:rFonts w:ascii="ＭＳ 明朝" w:eastAsia="ＭＳ ゴシック" w:cs="ＭＳ ゴシック"/>
          <w:color w:val="auto"/>
        </w:rPr>
        <w:t>)</w:t>
      </w:r>
    </w:p>
    <w:p w14:paraId="081267E1" w14:textId="77777777"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w:t>
      </w:r>
      <w:r w:rsidRPr="00387934">
        <w:rPr>
          <w:rFonts w:ascii="ＭＳ ゴシック" w:hAnsi="ＭＳ ゴシック" w:cs="ＭＳ ゴシック"/>
          <w:color w:val="auto"/>
        </w:rPr>
        <w:t>(</w:t>
      </w:r>
      <w:r w:rsidRPr="00387934">
        <w:rPr>
          <w:rFonts w:ascii="ＭＳ 明朝" w:eastAsia="ＭＳ ゴシック" w:cs="ＭＳ ゴシック" w:hint="eastAsia"/>
          <w:color w:val="auto"/>
        </w:rPr>
        <w:t>２</w:t>
      </w:r>
      <w:r w:rsidRPr="00387934">
        <w:rPr>
          <w:rFonts w:ascii="ＭＳ ゴシック" w:hAnsi="ＭＳ ゴシック" w:cs="ＭＳ ゴシック"/>
          <w:color w:val="auto"/>
        </w:rPr>
        <w:t>)</w:t>
      </w:r>
      <w:r w:rsidRPr="00387934">
        <w:rPr>
          <w:rFonts w:ascii="ＭＳ 明朝" w:eastAsia="ＭＳ ゴシック" w:cs="ＭＳ ゴシック" w:hint="eastAsia"/>
          <w:color w:val="auto"/>
        </w:rPr>
        <w:t xml:space="preserve">現地調査が必要な場合　</w:t>
      </w:r>
      <w:r w:rsidRPr="00387934">
        <w:rPr>
          <w:rFonts w:ascii="ＭＳ ゴシック" w:hAnsi="ＭＳ ゴシック" w:cs="ＭＳ ゴシック"/>
          <w:color w:val="auto"/>
        </w:rPr>
        <w:t>(</w:t>
      </w:r>
      <w:r w:rsidRPr="00387934">
        <w:rPr>
          <w:rFonts w:ascii="ＭＳ 明朝" w:eastAsia="ＭＳ ゴシック" w:cs="ＭＳ ゴシック" w:hint="eastAsia"/>
          <w:color w:val="auto"/>
        </w:rPr>
        <w:t>１</w:t>
      </w:r>
      <w:r w:rsidRPr="00387934">
        <w:rPr>
          <w:rFonts w:ascii="ＭＳ ゴシック" w:hAnsi="ＭＳ ゴシック" w:cs="ＭＳ ゴシック"/>
          <w:color w:val="auto"/>
        </w:rPr>
        <w:t>)</w:t>
      </w:r>
      <w:r w:rsidRPr="00387934">
        <w:rPr>
          <w:rFonts w:ascii="ＭＳ 明朝" w:eastAsia="ＭＳ ゴシック" w:cs="ＭＳ ゴシック" w:hint="eastAsia"/>
          <w:color w:val="auto"/>
        </w:rPr>
        <w:t>に加え旅費実費</w:t>
      </w:r>
    </w:p>
    <w:p w14:paraId="4527C91A" w14:textId="77777777" w:rsidR="00BF72BD" w:rsidRPr="00387934" w:rsidRDefault="00BF72BD">
      <w:pPr>
        <w:overflowPunct/>
        <w:adjustRightInd/>
        <w:spacing w:line="312" w:lineRule="exact"/>
        <w:rPr>
          <w:rFonts w:ascii="ＭＳ 明朝" w:cs="Times New Roman"/>
          <w:color w:val="auto"/>
        </w:rPr>
      </w:pPr>
      <w:r w:rsidRPr="00387934">
        <w:rPr>
          <w:rFonts w:cs="Times New Roman"/>
          <w:color w:val="auto"/>
        </w:rPr>
        <w:lastRenderedPageBreak/>
        <w:t xml:space="preserve">  </w:t>
      </w:r>
      <w:r w:rsidRPr="00387934">
        <w:rPr>
          <w:rFonts w:ascii="ＭＳ 明朝" w:eastAsia="ＭＳ ゴシック" w:cs="ＭＳ ゴシック" w:hint="eastAsia"/>
          <w:color w:val="auto"/>
        </w:rPr>
        <w:t>②　更新手数料</w:t>
      </w:r>
    </w:p>
    <w:p w14:paraId="225AC449" w14:textId="77777777" w:rsidR="00E3312B" w:rsidRPr="00387934" w:rsidRDefault="00BF72BD">
      <w:pPr>
        <w:overflowPunct/>
        <w:adjustRightInd/>
        <w:spacing w:line="312" w:lineRule="exact"/>
        <w:rPr>
          <w:rFonts w:ascii="ＭＳ 明朝" w:eastAsia="ＭＳ ゴシック" w:cs="ＭＳ ゴシック"/>
          <w:color w:val="auto"/>
        </w:rPr>
      </w:pPr>
      <w:r w:rsidRPr="00387934">
        <w:rPr>
          <w:rFonts w:cs="Times New Roman"/>
          <w:color w:val="auto"/>
        </w:rPr>
        <w:t xml:space="preserve">      </w:t>
      </w:r>
      <w:r w:rsidR="00E3312B" w:rsidRPr="00387934">
        <w:rPr>
          <w:rFonts w:ascii="ＭＳ 明朝" w:eastAsia="ＭＳ ゴシック" w:cs="ＭＳ ゴシック"/>
          <w:color w:val="auto"/>
        </w:rPr>
        <w:t>11,000</w:t>
      </w:r>
      <w:r w:rsidRPr="00387934">
        <w:rPr>
          <w:rFonts w:ascii="ＭＳ 明朝" w:eastAsia="ＭＳ ゴシック" w:cs="ＭＳ ゴシック" w:hint="eastAsia"/>
          <w:color w:val="auto"/>
        </w:rPr>
        <w:t>円</w:t>
      </w:r>
      <w:r w:rsidR="00E3312B" w:rsidRPr="00387934">
        <w:rPr>
          <w:rFonts w:ascii="ＭＳ 明朝" w:eastAsia="ＭＳ ゴシック" w:cs="ＭＳ ゴシック" w:hint="eastAsia"/>
          <w:color w:val="auto"/>
        </w:rPr>
        <w:t>（内消費税：</w:t>
      </w:r>
      <w:r w:rsidR="00E3312B" w:rsidRPr="00387934">
        <w:rPr>
          <w:rFonts w:ascii="ＭＳ 明朝" w:eastAsia="ＭＳ ゴシック" w:cs="ＭＳ ゴシック"/>
          <w:color w:val="auto"/>
        </w:rPr>
        <w:t>1,000</w:t>
      </w:r>
      <w:r w:rsidR="00E3312B" w:rsidRPr="00387934">
        <w:rPr>
          <w:rFonts w:ascii="ＭＳ 明朝" w:eastAsia="ＭＳ ゴシック" w:cs="ＭＳ ゴシック" w:hint="eastAsia"/>
          <w:color w:val="auto"/>
        </w:rPr>
        <w:t>円）</w:t>
      </w:r>
    </w:p>
    <w:p w14:paraId="0F28F632" w14:textId="77777777" w:rsidR="00BF72BD" w:rsidRPr="00387934" w:rsidRDefault="00BF72BD" w:rsidP="00CA799C">
      <w:pPr>
        <w:overflowPunct/>
        <w:adjustRightInd/>
        <w:spacing w:line="312" w:lineRule="exact"/>
        <w:ind w:firstLineChars="200" w:firstLine="480"/>
        <w:rPr>
          <w:rFonts w:ascii="ＭＳ 明朝" w:cs="Times New Roman"/>
          <w:color w:val="auto"/>
        </w:rPr>
      </w:pPr>
      <w:r w:rsidRPr="00387934">
        <w:rPr>
          <w:rFonts w:ascii="ＭＳ 明朝" w:eastAsia="ＭＳ ゴシック" w:cs="ＭＳ ゴシック" w:hint="eastAsia"/>
          <w:color w:val="auto"/>
        </w:rPr>
        <w:t>（認定有効期間は３年であり、継続するには３年毎の更新が必要です。）</w:t>
      </w:r>
    </w:p>
    <w:p w14:paraId="31798F31" w14:textId="77777777"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③　年間維持費</w:t>
      </w:r>
    </w:p>
    <w:p w14:paraId="1F771907" w14:textId="77777777" w:rsidR="00BF72BD" w:rsidRPr="00387934" w:rsidRDefault="00BF72BD">
      <w:pPr>
        <w:overflowPunct/>
        <w:adjustRightInd/>
        <w:spacing w:line="312" w:lineRule="exact"/>
        <w:rPr>
          <w:rFonts w:ascii="ＭＳ 明朝" w:cs="Times New Roman"/>
          <w:color w:val="auto"/>
        </w:rPr>
      </w:pPr>
      <w:r w:rsidRPr="00387934">
        <w:rPr>
          <w:rFonts w:ascii="ＭＳ ゴシック" w:hAnsi="ＭＳ ゴシック" w:cs="ＭＳ ゴシック"/>
          <w:color w:val="auto"/>
        </w:rPr>
        <w:t xml:space="preserve">     </w:t>
      </w:r>
      <w:r w:rsidRPr="00387934">
        <w:rPr>
          <w:rFonts w:ascii="ＭＳ 明朝" w:eastAsia="ＭＳ ゴシック" w:cs="ＭＳ ゴシック" w:hint="eastAsia"/>
          <w:color w:val="auto"/>
        </w:rPr>
        <w:t xml:space="preserve">１年目　　　　</w:t>
      </w:r>
      <w:r w:rsidR="00E3312B" w:rsidRPr="002A4326">
        <w:rPr>
          <w:rFonts w:asciiTheme="minorEastAsia" w:eastAsiaTheme="minorEastAsia" w:hAnsiTheme="minorEastAsia" w:cs="ＭＳ ゴシック"/>
          <w:color w:val="auto"/>
        </w:rPr>
        <w:t xml:space="preserve"> 11,000</w:t>
      </w:r>
      <w:r w:rsidRPr="00387934">
        <w:rPr>
          <w:rFonts w:ascii="ＭＳ 明朝" w:eastAsia="ＭＳ ゴシック" w:cs="ＭＳ ゴシック" w:hint="eastAsia"/>
          <w:color w:val="auto"/>
        </w:rPr>
        <w:t>円</w:t>
      </w:r>
      <w:r w:rsidR="00E3312B" w:rsidRPr="00387934">
        <w:rPr>
          <w:rFonts w:ascii="ＭＳ 明朝" w:eastAsia="ＭＳ ゴシック" w:cs="ＭＳ ゴシック"/>
          <w:color w:val="auto"/>
        </w:rPr>
        <w:t>(</w:t>
      </w:r>
      <w:r w:rsidR="00E3312B" w:rsidRPr="00387934">
        <w:rPr>
          <w:rFonts w:ascii="ＭＳ 明朝" w:eastAsia="ＭＳ ゴシック" w:cs="ＭＳ ゴシック" w:hint="eastAsia"/>
          <w:color w:val="auto"/>
        </w:rPr>
        <w:t>内消費税：</w:t>
      </w:r>
      <w:r w:rsidR="00E3312B" w:rsidRPr="00387934">
        <w:rPr>
          <w:rFonts w:ascii="ＭＳ 明朝" w:eastAsia="ＭＳ ゴシック" w:cs="ＭＳ ゴシック"/>
          <w:color w:val="auto"/>
        </w:rPr>
        <w:t>1,000</w:t>
      </w:r>
      <w:r w:rsidR="00E3312B" w:rsidRPr="00387934">
        <w:rPr>
          <w:rFonts w:ascii="ＭＳ 明朝" w:eastAsia="ＭＳ ゴシック" w:cs="ＭＳ ゴシック" w:hint="eastAsia"/>
          <w:color w:val="auto"/>
        </w:rPr>
        <w:t>円</w:t>
      </w:r>
      <w:r w:rsidR="00E3312B" w:rsidRPr="00387934">
        <w:rPr>
          <w:rFonts w:ascii="ＭＳ 明朝" w:eastAsia="ＭＳ ゴシック" w:cs="ＭＳ ゴシック"/>
          <w:color w:val="auto"/>
        </w:rPr>
        <w:t>)</w:t>
      </w:r>
    </w:p>
    <w:p w14:paraId="3707ED4C" w14:textId="77777777" w:rsidR="00BF72BD" w:rsidRPr="00387934" w:rsidRDefault="00BF72BD">
      <w:pPr>
        <w:overflowPunct/>
        <w:adjustRightInd/>
        <w:spacing w:line="312" w:lineRule="exact"/>
        <w:rPr>
          <w:rFonts w:ascii="ＭＳ 明朝" w:cs="Times New Roman"/>
          <w:color w:val="auto"/>
        </w:rPr>
      </w:pPr>
      <w:r w:rsidRPr="00387934">
        <w:rPr>
          <w:rFonts w:ascii="ＭＳ ゴシック" w:hAnsi="ＭＳ ゴシック" w:cs="ＭＳ ゴシック"/>
          <w:color w:val="auto"/>
        </w:rPr>
        <w:t xml:space="preserve">     </w:t>
      </w:r>
      <w:r w:rsidRPr="00387934">
        <w:rPr>
          <w:rFonts w:ascii="ＭＳ 明朝" w:eastAsia="ＭＳ ゴシック" w:cs="ＭＳ ゴシック" w:hint="eastAsia"/>
          <w:color w:val="auto"/>
        </w:rPr>
        <w:t xml:space="preserve">２年目以降　　</w:t>
      </w:r>
      <w:r w:rsidR="00E3312B" w:rsidRPr="00387934">
        <w:rPr>
          <w:rFonts w:ascii="ＭＳ 明朝" w:eastAsia="ＭＳ ゴシック" w:cs="ＭＳ ゴシック" w:hint="eastAsia"/>
          <w:color w:val="auto"/>
        </w:rPr>
        <w:t xml:space="preserve">　</w:t>
      </w:r>
      <w:r w:rsidR="00E3312B" w:rsidRPr="00387934">
        <w:rPr>
          <w:rFonts w:ascii="ＭＳ 明朝" w:eastAsia="ＭＳ ゴシック" w:cs="ＭＳ ゴシック"/>
          <w:color w:val="auto"/>
        </w:rPr>
        <w:t>2,200</w:t>
      </w:r>
      <w:r w:rsidRPr="00387934">
        <w:rPr>
          <w:rFonts w:ascii="ＭＳ 明朝" w:eastAsia="ＭＳ ゴシック" w:cs="ＭＳ ゴシック" w:hint="eastAsia"/>
          <w:color w:val="auto"/>
        </w:rPr>
        <w:t>円</w:t>
      </w:r>
      <w:r w:rsidR="00E3312B" w:rsidRPr="00387934">
        <w:rPr>
          <w:rFonts w:ascii="ＭＳ 明朝" w:eastAsia="ＭＳ ゴシック" w:cs="ＭＳ ゴシック"/>
          <w:color w:val="auto"/>
        </w:rPr>
        <w:t>(</w:t>
      </w:r>
      <w:r w:rsidR="00E3312B" w:rsidRPr="00387934">
        <w:rPr>
          <w:rFonts w:ascii="ＭＳ 明朝" w:eastAsia="ＭＳ ゴシック" w:cs="ＭＳ ゴシック" w:hint="eastAsia"/>
          <w:color w:val="auto"/>
        </w:rPr>
        <w:t>内消費税：</w:t>
      </w:r>
      <w:r w:rsidR="00E3312B" w:rsidRPr="00387934">
        <w:rPr>
          <w:rFonts w:ascii="ＭＳ 明朝" w:eastAsia="ＭＳ ゴシック" w:cs="ＭＳ ゴシック"/>
          <w:color w:val="auto"/>
        </w:rPr>
        <w:t>200</w:t>
      </w:r>
      <w:r w:rsidR="00E3312B" w:rsidRPr="00387934">
        <w:rPr>
          <w:rFonts w:ascii="ＭＳ 明朝" w:eastAsia="ＭＳ ゴシック" w:cs="ＭＳ ゴシック" w:hint="eastAsia"/>
          <w:color w:val="auto"/>
        </w:rPr>
        <w:t>円）</w:t>
      </w:r>
    </w:p>
    <w:p w14:paraId="752A7EA0" w14:textId="77777777" w:rsidR="00CA799C" w:rsidRPr="00387934" w:rsidRDefault="00BF72BD">
      <w:pPr>
        <w:overflowPunct/>
        <w:adjustRightInd/>
        <w:spacing w:line="312" w:lineRule="exact"/>
        <w:rPr>
          <w:rFonts w:ascii="ＭＳ 明朝" w:eastAsia="ＭＳ ゴシック" w:cs="ＭＳ ゴシック"/>
          <w:color w:val="auto"/>
        </w:rPr>
      </w:pPr>
      <w:r w:rsidRPr="00387934">
        <w:rPr>
          <w:rFonts w:ascii="ＭＳ 明朝" w:eastAsia="ＭＳ ゴシック" w:cs="ＭＳ ゴシック" w:hint="eastAsia"/>
          <w:color w:val="auto"/>
        </w:rPr>
        <w:t xml:space="preserve">　</w:t>
      </w:r>
      <w:r w:rsidR="00CA799C" w:rsidRPr="00387934">
        <w:rPr>
          <w:rFonts w:ascii="ＭＳ 明朝" w:eastAsia="ＭＳ ゴシック" w:cs="ＭＳ ゴシック" w:hint="eastAsia"/>
          <w:color w:val="auto"/>
        </w:rPr>
        <w:t xml:space="preserve">　　</w:t>
      </w:r>
      <w:r w:rsidRPr="00387934">
        <w:rPr>
          <w:rFonts w:ascii="ＭＳ 明朝" w:eastAsia="ＭＳ ゴシック" w:cs="ＭＳ ゴシック" w:hint="eastAsia"/>
          <w:color w:val="auto"/>
        </w:rPr>
        <w:t>ただし、既に「合法木材供給事業者の認定」を受けている場合は、認定手数料</w:t>
      </w:r>
      <w:r w:rsidR="00CA799C" w:rsidRPr="00387934">
        <w:rPr>
          <w:rFonts w:ascii="ＭＳ 明朝" w:eastAsia="ＭＳ ゴシック" w:cs="ＭＳ ゴシック" w:hint="eastAsia"/>
          <w:color w:val="auto"/>
        </w:rPr>
        <w:t xml:space="preserve">　</w:t>
      </w:r>
    </w:p>
    <w:p w14:paraId="46274896" w14:textId="7A48AE57" w:rsidR="00BF72BD" w:rsidRPr="00387934" w:rsidRDefault="00BF72BD" w:rsidP="00CA799C">
      <w:pPr>
        <w:overflowPunct/>
        <w:adjustRightInd/>
        <w:spacing w:line="312" w:lineRule="exact"/>
        <w:ind w:firstLineChars="200" w:firstLine="480"/>
        <w:rPr>
          <w:rFonts w:ascii="ＭＳ 明朝" w:cs="Times New Roman"/>
          <w:color w:val="auto"/>
        </w:rPr>
      </w:pPr>
      <w:r w:rsidRPr="00387934">
        <w:rPr>
          <w:rFonts w:ascii="ＭＳ 明朝" w:eastAsia="ＭＳ ゴシック" w:cs="ＭＳ ゴシック" w:hint="eastAsia"/>
          <w:color w:val="auto"/>
        </w:rPr>
        <w:t>を半額</w:t>
      </w:r>
      <w:r w:rsidRPr="00387934">
        <w:rPr>
          <w:rFonts w:ascii="ＭＳ ゴシック" w:hAnsi="ＭＳ ゴシック" w:cs="ＭＳ ゴシック"/>
          <w:color w:val="auto"/>
        </w:rPr>
        <w:t>(</w:t>
      </w:r>
      <w:r w:rsidR="00E3312B" w:rsidRPr="00387934">
        <w:rPr>
          <w:rFonts w:ascii="ＭＳ 明朝" w:eastAsia="ＭＳ ゴシック" w:cs="ＭＳ ゴシック"/>
          <w:color w:val="auto"/>
        </w:rPr>
        <w:t>11,000</w:t>
      </w:r>
      <w:r w:rsidRPr="00387934">
        <w:rPr>
          <w:rFonts w:ascii="ＭＳ 明朝" w:eastAsia="ＭＳ ゴシック" w:cs="ＭＳ ゴシック" w:hint="eastAsia"/>
          <w:color w:val="auto"/>
        </w:rPr>
        <w:t>円</w:t>
      </w:r>
      <w:r w:rsidR="00E3312B" w:rsidRPr="00387934">
        <w:rPr>
          <w:rFonts w:ascii="ＭＳ 明朝" w:eastAsia="ＭＳ ゴシック" w:cs="ＭＳ ゴシック"/>
          <w:color w:val="auto"/>
        </w:rPr>
        <w:t>(</w:t>
      </w:r>
      <w:r w:rsidR="00E3312B" w:rsidRPr="00387934">
        <w:rPr>
          <w:rFonts w:ascii="ＭＳ 明朝" w:eastAsia="ＭＳ ゴシック" w:cs="ＭＳ ゴシック" w:hint="eastAsia"/>
          <w:color w:val="auto"/>
        </w:rPr>
        <w:t>内消費税：</w:t>
      </w:r>
      <w:r w:rsidR="00E3312B" w:rsidRPr="00387934">
        <w:rPr>
          <w:rFonts w:ascii="ＭＳ 明朝" w:eastAsia="ＭＳ ゴシック" w:cs="ＭＳ ゴシック"/>
          <w:color w:val="auto"/>
        </w:rPr>
        <w:t>1,000</w:t>
      </w:r>
      <w:r w:rsidR="00E3312B" w:rsidRPr="00387934">
        <w:rPr>
          <w:rFonts w:ascii="ＭＳ 明朝" w:eastAsia="ＭＳ ゴシック" w:cs="ＭＳ ゴシック" w:hint="eastAsia"/>
          <w:color w:val="auto"/>
        </w:rPr>
        <w:t>円</w:t>
      </w:r>
      <w:r w:rsidR="00E3312B" w:rsidRPr="00387934">
        <w:rPr>
          <w:rFonts w:ascii="ＭＳ 明朝" w:eastAsia="ＭＳ ゴシック" w:cs="ＭＳ ゴシック"/>
          <w:color w:val="auto"/>
        </w:rPr>
        <w:t>)</w:t>
      </w:r>
      <w:r w:rsidRPr="00387934">
        <w:rPr>
          <w:rFonts w:ascii="ＭＳ ゴシック" w:hAnsi="ＭＳ ゴシック" w:cs="ＭＳ ゴシック"/>
          <w:color w:val="auto"/>
        </w:rPr>
        <w:t>)</w:t>
      </w:r>
      <w:r w:rsidRPr="00387934">
        <w:rPr>
          <w:rFonts w:ascii="ＭＳ 明朝" w:eastAsia="ＭＳ ゴシック" w:cs="ＭＳ ゴシック" w:hint="eastAsia"/>
          <w:color w:val="auto"/>
        </w:rPr>
        <w:t>とする。</w:t>
      </w:r>
    </w:p>
    <w:p w14:paraId="6C18835F" w14:textId="77777777"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２　前項の年間維持費は、認定されなかった場合、返納される。</w:t>
      </w:r>
    </w:p>
    <w:p w14:paraId="0374CE66" w14:textId="05687AF6" w:rsidR="00BF72BD" w:rsidRPr="00387934" w:rsidRDefault="00BF72BD" w:rsidP="00CA799C">
      <w:pPr>
        <w:overflowPunct/>
        <w:adjustRightInd/>
        <w:spacing w:line="312" w:lineRule="exact"/>
        <w:ind w:left="480" w:hangingChars="200" w:hanging="480"/>
        <w:rPr>
          <w:rFonts w:ascii="ＭＳ 明朝" w:cs="Times New Roman"/>
          <w:color w:val="auto"/>
        </w:rPr>
      </w:pPr>
      <w:r w:rsidRPr="00387934">
        <w:rPr>
          <w:rFonts w:ascii="ＭＳ 明朝" w:eastAsia="ＭＳ ゴシック" w:cs="ＭＳ ゴシック" w:hint="eastAsia"/>
          <w:color w:val="auto"/>
        </w:rPr>
        <w:t xml:space="preserve">　３　認定有効期間（３年間）を超えて継続して認定を受けようとする事業者は、　　別記１－アで定める「合法木材供給事業者認定申請書（継続）」、「間伐材チップの確認証明に係る事業者認定申請書（継続）」、「発電利用に供する木質バイオマスの証明に係る事業者認定申請書（継続）」を本協会へ提出しなければならない。</w:t>
      </w:r>
    </w:p>
    <w:p w14:paraId="331ECE56" w14:textId="77777777" w:rsidR="00BF72BD" w:rsidRPr="00387934" w:rsidRDefault="00BF72BD">
      <w:pPr>
        <w:overflowPunct/>
        <w:adjustRightInd/>
        <w:spacing w:line="312" w:lineRule="exact"/>
        <w:rPr>
          <w:rFonts w:ascii="ＭＳ 明朝" w:cs="Times New Roman"/>
          <w:color w:val="auto"/>
        </w:rPr>
      </w:pPr>
    </w:p>
    <w:p w14:paraId="3FDE8452" w14:textId="77777777" w:rsidR="00BF72BD" w:rsidRPr="00387934" w:rsidRDefault="00BF72BD">
      <w:pPr>
        <w:overflowPunct/>
        <w:adjustRightInd/>
        <w:spacing w:line="332" w:lineRule="exact"/>
        <w:rPr>
          <w:rFonts w:ascii="ＭＳ 明朝" w:cs="Times New Roman"/>
          <w:color w:val="auto"/>
        </w:rPr>
      </w:pPr>
      <w:r w:rsidRPr="00387934">
        <w:rPr>
          <w:rFonts w:ascii="ＭＳ 明朝" w:eastAsia="ＭＳ ゴシック" w:cs="ＭＳ ゴシック" w:hint="eastAsia"/>
          <w:b/>
          <w:bCs/>
          <w:color w:val="auto"/>
          <w:sz w:val="26"/>
          <w:szCs w:val="26"/>
        </w:rPr>
        <w:t>第４　審査及びその結果の通知</w:t>
      </w:r>
      <w:r w:rsidRPr="00387934">
        <w:rPr>
          <w:rFonts w:ascii="ＭＳ ゴシック" w:hAnsi="ＭＳ ゴシック" w:cs="ＭＳ ゴシック"/>
          <w:b/>
          <w:bCs/>
          <w:color w:val="auto"/>
          <w:sz w:val="26"/>
          <w:szCs w:val="26"/>
        </w:rPr>
        <w:t xml:space="preserve"> </w:t>
      </w:r>
    </w:p>
    <w:p w14:paraId="568717C7" w14:textId="77777777" w:rsidR="00BF72BD" w:rsidRPr="00387934" w:rsidRDefault="00BF72BD">
      <w:pPr>
        <w:overflowPunct/>
        <w:adjustRightInd/>
        <w:spacing w:line="312" w:lineRule="exact"/>
        <w:rPr>
          <w:rFonts w:ascii="ＭＳ 明朝" w:cs="Times New Roman"/>
          <w:color w:val="auto"/>
        </w:rPr>
      </w:pPr>
    </w:p>
    <w:p w14:paraId="17A80CE7" w14:textId="77777777" w:rsidR="00BF72BD" w:rsidRPr="00387934" w:rsidRDefault="00BF72BD" w:rsidP="00334215">
      <w:pPr>
        <w:overflowPunct/>
        <w:adjustRightInd/>
        <w:spacing w:line="312" w:lineRule="exact"/>
        <w:ind w:left="480" w:hangingChars="200" w:hanging="480"/>
        <w:rPr>
          <w:rFonts w:ascii="ＭＳ 明朝" w:cs="Times New Roman"/>
          <w:color w:val="auto"/>
        </w:rPr>
      </w:pPr>
      <w:r w:rsidRPr="00387934">
        <w:rPr>
          <w:rFonts w:ascii="ＭＳ 明朝" w:eastAsia="ＭＳ ゴシック" w:cs="ＭＳ ゴシック" w:hint="eastAsia"/>
          <w:color w:val="auto"/>
        </w:rPr>
        <w:t xml:space="preserve">　１　本協会は、本実施要領に基づく事業者等の認定のため、会長が指名する審査　　　委員会を設け、その可否を決定するものとする。</w:t>
      </w:r>
      <w:r w:rsidRPr="00387934">
        <w:rPr>
          <w:rFonts w:ascii="ＭＳ ゴシック" w:hAnsi="ＭＳ ゴシック" w:cs="ＭＳ ゴシック"/>
          <w:color w:val="auto"/>
        </w:rPr>
        <w:t xml:space="preserve"> </w:t>
      </w:r>
    </w:p>
    <w:p w14:paraId="2503CB11" w14:textId="77777777" w:rsidR="00BF72BD" w:rsidRPr="00387934" w:rsidRDefault="00BF72BD" w:rsidP="00CA799C">
      <w:pPr>
        <w:overflowPunct/>
        <w:adjustRightInd/>
        <w:spacing w:line="312" w:lineRule="exact"/>
        <w:ind w:left="480" w:hangingChars="200" w:hanging="480"/>
        <w:rPr>
          <w:rFonts w:ascii="ＭＳ 明朝" w:eastAsia="ＭＳ ゴシック" w:cs="ＭＳ ゴシック"/>
          <w:color w:val="auto"/>
        </w:rPr>
      </w:pPr>
      <w:r w:rsidRPr="00387934">
        <w:rPr>
          <w:rFonts w:ascii="ＭＳ ゴシック" w:hAnsi="ＭＳ ゴシック" w:cs="ＭＳ ゴシック"/>
          <w:color w:val="auto"/>
        </w:rPr>
        <w:t xml:space="preserve">  </w:t>
      </w:r>
      <w:r w:rsidRPr="00387934">
        <w:rPr>
          <w:rFonts w:ascii="ＭＳ 明朝" w:eastAsia="ＭＳ ゴシック" w:cs="ＭＳ ゴシック" w:hint="eastAsia"/>
          <w:color w:val="auto"/>
        </w:rPr>
        <w:t>２　審査委員会は、提出された「合法性・持続可能性の証明、間伐材の確認及び</w:t>
      </w:r>
      <w:r w:rsidRPr="00387934">
        <w:rPr>
          <w:rFonts w:ascii="ＭＳ ゴシック" w:hAnsi="ＭＳ ゴシック" w:cs="ＭＳ ゴシック"/>
          <w:color w:val="auto"/>
        </w:rPr>
        <w:t xml:space="preserve">     </w:t>
      </w:r>
      <w:r w:rsidRPr="00387934">
        <w:rPr>
          <w:rFonts w:ascii="ＭＳ 明朝" w:eastAsia="ＭＳ ゴシック" w:cs="ＭＳ ゴシック" w:hint="eastAsia"/>
          <w:color w:val="auto"/>
        </w:rPr>
        <w:t>発電利用に供する木質バイオマスの証明に係る事業者認定申請書」の内容につ</w:t>
      </w:r>
      <w:r w:rsidRPr="00387934">
        <w:rPr>
          <w:rFonts w:ascii="ＭＳ ゴシック" w:hAnsi="ＭＳ ゴシック" w:cs="ＭＳ ゴシック"/>
          <w:color w:val="auto"/>
        </w:rPr>
        <w:t xml:space="preserve">     </w:t>
      </w:r>
      <w:r w:rsidRPr="00387934">
        <w:rPr>
          <w:rFonts w:ascii="ＭＳ 明朝" w:eastAsia="ＭＳ ゴシック" w:cs="ＭＳ ゴシック" w:hint="eastAsia"/>
          <w:color w:val="auto"/>
        </w:rPr>
        <w:t>いて、第５及び各ガイドラインの趣旨に基づき厳正に書類審査を実施し、認定</w:t>
      </w:r>
      <w:r w:rsidRPr="00387934">
        <w:rPr>
          <w:rFonts w:ascii="ＭＳ ゴシック" w:hAnsi="ＭＳ ゴシック" w:cs="ＭＳ ゴシック"/>
          <w:color w:val="auto"/>
        </w:rPr>
        <w:t xml:space="preserve">     </w:t>
      </w:r>
      <w:r w:rsidRPr="00387934">
        <w:rPr>
          <w:rFonts w:ascii="ＭＳ 明朝" w:eastAsia="ＭＳ ゴシック" w:cs="ＭＳ ゴシック" w:hint="eastAsia"/>
          <w:color w:val="auto"/>
        </w:rPr>
        <w:t>の可否を決定する。必要がある場合は現地審査を実施する。</w:t>
      </w:r>
    </w:p>
    <w:p w14:paraId="580AC5D0" w14:textId="77777777" w:rsidR="00CA799C" w:rsidRPr="001E02EB" w:rsidRDefault="00075D91" w:rsidP="00A247CD">
      <w:pPr>
        <w:overflowPunct/>
        <w:adjustRightInd/>
        <w:spacing w:line="312" w:lineRule="exact"/>
        <w:rPr>
          <w:rFonts w:asciiTheme="majorEastAsia" w:eastAsiaTheme="majorEastAsia" w:hAnsiTheme="majorEastAsia" w:cs="ＭＳ ゴシック"/>
          <w:color w:val="auto"/>
        </w:rPr>
      </w:pPr>
      <w:r w:rsidRPr="00387934">
        <w:rPr>
          <w:rFonts w:asciiTheme="majorEastAsia" w:eastAsiaTheme="majorEastAsia" w:hAnsiTheme="majorEastAsia" w:cs="ＭＳ ゴシック" w:hint="eastAsia"/>
          <w:color w:val="auto"/>
        </w:rPr>
        <w:t xml:space="preserve">　</w:t>
      </w:r>
      <w:r w:rsidR="00CA799C" w:rsidRPr="00387934">
        <w:rPr>
          <w:rFonts w:asciiTheme="majorEastAsia" w:eastAsiaTheme="majorEastAsia" w:hAnsiTheme="majorEastAsia" w:cs="ＭＳ ゴシック" w:hint="eastAsia"/>
          <w:color w:val="auto"/>
        </w:rPr>
        <w:t xml:space="preserve">　</w:t>
      </w:r>
      <w:r w:rsidR="00CA799C" w:rsidRPr="001E02EB">
        <w:rPr>
          <w:rFonts w:asciiTheme="majorEastAsia" w:eastAsiaTheme="majorEastAsia" w:hAnsiTheme="majorEastAsia" w:cs="ＭＳ ゴシック" w:hint="eastAsia"/>
          <w:color w:val="auto"/>
        </w:rPr>
        <w:t xml:space="preserve">　</w:t>
      </w:r>
      <w:r w:rsidR="00A247CD" w:rsidRPr="001E02EB">
        <w:rPr>
          <w:rFonts w:asciiTheme="majorEastAsia" w:eastAsiaTheme="majorEastAsia" w:hAnsiTheme="majorEastAsia" w:cs="ＭＳ ゴシック" w:hint="eastAsia"/>
          <w:color w:val="auto"/>
        </w:rPr>
        <w:t>ただし、GHG関連情報の収集・管理・伝達に係る初回の認定については、審査</w:t>
      </w:r>
      <w:r w:rsidR="00CA799C" w:rsidRPr="001E02EB">
        <w:rPr>
          <w:rFonts w:asciiTheme="majorEastAsia" w:eastAsiaTheme="majorEastAsia" w:hAnsiTheme="majorEastAsia" w:cs="ＭＳ ゴシック" w:hint="eastAsia"/>
          <w:color w:val="auto"/>
        </w:rPr>
        <w:t xml:space="preserve">　　　</w:t>
      </w:r>
    </w:p>
    <w:p w14:paraId="11CF0CB4" w14:textId="77777777" w:rsidR="00CA799C" w:rsidRPr="001E02EB" w:rsidRDefault="00A247CD" w:rsidP="00CA799C">
      <w:pPr>
        <w:overflowPunct/>
        <w:adjustRightInd/>
        <w:spacing w:line="312" w:lineRule="exact"/>
        <w:ind w:firstLineChars="200" w:firstLine="480"/>
        <w:rPr>
          <w:rFonts w:asciiTheme="majorEastAsia" w:eastAsiaTheme="majorEastAsia" w:hAnsiTheme="majorEastAsia" w:cs="ＭＳ ゴシック"/>
          <w:color w:val="auto"/>
        </w:rPr>
      </w:pPr>
      <w:r w:rsidRPr="001E02EB">
        <w:rPr>
          <w:rFonts w:asciiTheme="majorEastAsia" w:eastAsiaTheme="majorEastAsia" w:hAnsiTheme="majorEastAsia" w:cs="ＭＳ ゴシック" w:hint="eastAsia"/>
          <w:color w:val="auto"/>
        </w:rPr>
        <w:t>の効率化等の観点から、書面等を活用して行うこととするが、必要がある場合</w:t>
      </w:r>
    </w:p>
    <w:p w14:paraId="34A1023D" w14:textId="305396DB" w:rsidR="00075D91" w:rsidRPr="001E02EB" w:rsidRDefault="00A247CD" w:rsidP="00CA799C">
      <w:pPr>
        <w:overflowPunct/>
        <w:adjustRightInd/>
        <w:spacing w:line="312" w:lineRule="exact"/>
        <w:ind w:firstLineChars="200" w:firstLine="480"/>
        <w:rPr>
          <w:rFonts w:asciiTheme="majorEastAsia" w:eastAsiaTheme="majorEastAsia" w:hAnsiTheme="majorEastAsia" w:cs="ＭＳ ゴシック"/>
          <w:color w:val="auto"/>
        </w:rPr>
      </w:pPr>
      <w:r w:rsidRPr="001E02EB">
        <w:rPr>
          <w:rFonts w:asciiTheme="majorEastAsia" w:eastAsiaTheme="majorEastAsia" w:hAnsiTheme="majorEastAsia" w:cs="ＭＳ ゴシック" w:hint="eastAsia"/>
          <w:color w:val="auto"/>
        </w:rPr>
        <w:t>は</w:t>
      </w:r>
      <w:r w:rsidR="00075D91" w:rsidRPr="001E02EB">
        <w:rPr>
          <w:rFonts w:asciiTheme="majorEastAsia" w:eastAsiaTheme="majorEastAsia" w:hAnsiTheme="majorEastAsia" w:cs="ＭＳ ゴシック" w:hint="eastAsia"/>
          <w:color w:val="auto"/>
        </w:rPr>
        <w:t>現地審査を実施する</w:t>
      </w:r>
      <w:r w:rsidRPr="001E02EB">
        <w:rPr>
          <w:rFonts w:asciiTheme="majorEastAsia" w:eastAsiaTheme="majorEastAsia" w:hAnsiTheme="majorEastAsia" w:cs="ＭＳ ゴシック" w:hint="eastAsia"/>
          <w:color w:val="auto"/>
        </w:rPr>
        <w:t>。</w:t>
      </w:r>
    </w:p>
    <w:p w14:paraId="1D921A27" w14:textId="77777777" w:rsidR="00BF72BD" w:rsidRPr="00387934" w:rsidRDefault="00BF72BD">
      <w:pPr>
        <w:overflowPunct/>
        <w:adjustRightInd/>
        <w:spacing w:line="312" w:lineRule="exact"/>
        <w:rPr>
          <w:rFonts w:ascii="ＭＳ 明朝" w:cs="Times New Roman"/>
          <w:color w:val="auto"/>
        </w:rPr>
      </w:pPr>
      <w:r w:rsidRPr="00387934">
        <w:rPr>
          <w:rFonts w:ascii="ＭＳ ゴシック" w:hAnsi="ＭＳ ゴシック" w:cs="ＭＳ ゴシック"/>
          <w:color w:val="auto"/>
        </w:rPr>
        <w:t xml:space="preserve">  </w:t>
      </w:r>
      <w:r w:rsidRPr="00387934">
        <w:rPr>
          <w:rFonts w:ascii="ＭＳ 明朝" w:eastAsia="ＭＳ ゴシック" w:cs="ＭＳ ゴシック" w:hint="eastAsia"/>
          <w:color w:val="auto"/>
        </w:rPr>
        <w:t>３　本協会は、審査結果を申請者に通知するものとする。</w:t>
      </w:r>
      <w:r w:rsidRPr="00387934">
        <w:rPr>
          <w:rFonts w:ascii="ＭＳ ゴシック" w:hAnsi="ＭＳ ゴシック" w:cs="ＭＳ ゴシック"/>
          <w:color w:val="auto"/>
        </w:rPr>
        <w:t xml:space="preserve"> </w:t>
      </w:r>
    </w:p>
    <w:p w14:paraId="09020EE2" w14:textId="77777777" w:rsidR="00BF72BD" w:rsidRPr="00387934" w:rsidRDefault="00BF72BD">
      <w:pPr>
        <w:overflowPunct/>
        <w:adjustRightInd/>
        <w:spacing w:line="312" w:lineRule="exact"/>
        <w:rPr>
          <w:rFonts w:ascii="ＭＳ 明朝" w:cs="Times New Roman"/>
          <w:color w:val="auto"/>
        </w:rPr>
      </w:pPr>
    </w:p>
    <w:p w14:paraId="2F0196DF" w14:textId="77777777" w:rsidR="00BF72BD" w:rsidRPr="00387934" w:rsidRDefault="00BF72BD">
      <w:pPr>
        <w:overflowPunct/>
        <w:adjustRightInd/>
        <w:spacing w:line="332" w:lineRule="exact"/>
        <w:rPr>
          <w:rFonts w:ascii="ＭＳ 明朝" w:cs="Times New Roman"/>
          <w:color w:val="auto"/>
        </w:rPr>
      </w:pPr>
      <w:r w:rsidRPr="00387934">
        <w:rPr>
          <w:rFonts w:ascii="ＭＳ 明朝" w:eastAsia="ＭＳ ゴシック" w:cs="ＭＳ ゴシック" w:hint="eastAsia"/>
          <w:b/>
          <w:bCs/>
          <w:color w:val="auto"/>
          <w:sz w:val="26"/>
          <w:szCs w:val="26"/>
        </w:rPr>
        <w:t>第５　合法性・持続可能性の証明、間伐材の確認及び発電利用に供する木質　　バイオマスの証明に係る事業者の認定要件</w:t>
      </w:r>
      <w:r w:rsidRPr="00387934">
        <w:rPr>
          <w:rFonts w:ascii="ＭＳ ゴシック" w:hAnsi="ＭＳ ゴシック" w:cs="ＭＳ ゴシック"/>
          <w:b/>
          <w:bCs/>
          <w:color w:val="auto"/>
          <w:sz w:val="26"/>
          <w:szCs w:val="26"/>
        </w:rPr>
        <w:t xml:space="preserve"> </w:t>
      </w:r>
    </w:p>
    <w:p w14:paraId="6B05A746" w14:textId="77777777" w:rsidR="00BF72BD" w:rsidRPr="00387934" w:rsidRDefault="00BF72BD">
      <w:pPr>
        <w:overflowPunct/>
        <w:adjustRightInd/>
        <w:spacing w:line="312" w:lineRule="exact"/>
        <w:rPr>
          <w:rFonts w:ascii="ＭＳ 明朝" w:cs="Times New Roman"/>
          <w:color w:val="auto"/>
        </w:rPr>
      </w:pPr>
    </w:p>
    <w:p w14:paraId="52EF2675" w14:textId="77777777" w:rsidR="00BF72BD" w:rsidRPr="00387934" w:rsidRDefault="00BF72BD" w:rsidP="00C939A7">
      <w:pPr>
        <w:overflowPunct/>
        <w:adjustRightInd/>
        <w:spacing w:line="312" w:lineRule="exact"/>
        <w:ind w:left="240" w:hangingChars="100" w:hanging="240"/>
        <w:rPr>
          <w:rFonts w:ascii="ＭＳ 明朝" w:cs="Times New Roman"/>
          <w:color w:val="auto"/>
        </w:rPr>
      </w:pPr>
      <w:r w:rsidRPr="00387934">
        <w:rPr>
          <w:rFonts w:ascii="ＭＳ 明朝" w:eastAsia="ＭＳ ゴシック" w:cs="ＭＳ ゴシック" w:hint="eastAsia"/>
          <w:color w:val="auto"/>
        </w:rPr>
        <w:t xml:space="preserve">　　事業者が認定を受けるためには、次に掲げる要件をすべて満たさなければなら　ない。</w:t>
      </w:r>
      <w:r w:rsidRPr="00387934">
        <w:rPr>
          <w:rFonts w:ascii="ＭＳ ゴシック" w:hAnsi="ＭＳ ゴシック" w:cs="ＭＳ ゴシック"/>
          <w:color w:val="auto"/>
        </w:rPr>
        <w:t xml:space="preserve"> </w:t>
      </w:r>
    </w:p>
    <w:p w14:paraId="3BA3446D" w14:textId="77777777" w:rsidR="00BF72BD" w:rsidRPr="00387934" w:rsidRDefault="00BF72BD">
      <w:pPr>
        <w:overflowPunct/>
        <w:adjustRightInd/>
        <w:spacing w:line="312" w:lineRule="exact"/>
        <w:ind w:left="480"/>
        <w:rPr>
          <w:rFonts w:ascii="ＭＳ 明朝" w:cs="Times New Roman"/>
          <w:color w:val="auto"/>
        </w:rPr>
      </w:pPr>
      <w:r w:rsidRPr="00387934">
        <w:rPr>
          <w:rFonts w:ascii="ＭＳ 明朝" w:eastAsia="ＭＳ ゴシック" w:cs="ＭＳ ゴシック" w:hint="eastAsia"/>
          <w:color w:val="auto"/>
        </w:rPr>
        <w:t>（分別管理）</w:t>
      </w:r>
      <w:r w:rsidRPr="00387934">
        <w:rPr>
          <w:rFonts w:ascii="ＭＳ ゴシック" w:hAnsi="ＭＳ ゴシック" w:cs="ＭＳ ゴシック"/>
          <w:color w:val="auto"/>
        </w:rPr>
        <w:t xml:space="preserve"> </w:t>
      </w:r>
    </w:p>
    <w:p w14:paraId="0184CEFC" w14:textId="77777777" w:rsidR="00BF72BD" w:rsidRPr="00387934" w:rsidRDefault="00BF72BD">
      <w:pPr>
        <w:overflowPunct/>
        <w:adjustRightInd/>
        <w:spacing w:line="312" w:lineRule="exact"/>
        <w:ind w:left="960" w:hanging="240"/>
        <w:rPr>
          <w:rFonts w:ascii="ＭＳ 明朝" w:cs="Times New Roman"/>
          <w:color w:val="auto"/>
        </w:rPr>
      </w:pPr>
      <w:r w:rsidRPr="00387934">
        <w:rPr>
          <w:rFonts w:ascii="ＭＳ 明朝" w:eastAsia="ＭＳ ゴシック" w:cs="ＭＳ ゴシック" w:hint="eastAsia"/>
          <w:color w:val="auto"/>
        </w:rPr>
        <w:t>①合法性ガイドラインに基づき証明する木材・木材製品（以下「合法木材」という。）及び間伐材ガイドラインに基づき確認する間伐材、発電用ガイドラインに基づき証明する間伐材由来の木質バイオマス又は一般木質バイオマスが互いに、かつそれ以外の木材・木材製品等（以下「その他の木材」という。）と分別して保管することが可能な場所を有していること。</w:t>
      </w:r>
      <w:r w:rsidRPr="00387934">
        <w:rPr>
          <w:rFonts w:ascii="ＭＳ ゴシック" w:hAnsi="ＭＳ ゴシック" w:cs="ＭＳ ゴシック"/>
          <w:color w:val="auto"/>
        </w:rPr>
        <w:t xml:space="preserve"> </w:t>
      </w:r>
    </w:p>
    <w:p w14:paraId="5F0554AA" w14:textId="77777777" w:rsidR="00BF72BD" w:rsidRPr="00387934" w:rsidRDefault="00BF72BD">
      <w:pPr>
        <w:overflowPunct/>
        <w:adjustRightInd/>
        <w:spacing w:line="312" w:lineRule="exact"/>
        <w:ind w:left="960" w:hanging="240"/>
        <w:rPr>
          <w:rFonts w:ascii="ＭＳ 明朝" w:cs="Times New Roman"/>
          <w:color w:val="auto"/>
        </w:rPr>
      </w:pPr>
      <w:r w:rsidRPr="00387934">
        <w:rPr>
          <w:rFonts w:ascii="ＭＳ 明朝" w:eastAsia="ＭＳ ゴシック" w:cs="ＭＳ ゴシック" w:hint="eastAsia"/>
          <w:color w:val="auto"/>
        </w:rPr>
        <w:t>②入出荷、加工、保管の各段階において合法木材及び間伐材ガイドラインに基づき確認する間伐材、発電用ガイドラインに基づき証明する間伐材由来の木質バイオマス又は一般木質バイオマスが互いに、かつその他の木材と混在しないよう分別管理の方法が定められていること。</w:t>
      </w:r>
      <w:r w:rsidRPr="00387934">
        <w:rPr>
          <w:rFonts w:ascii="ＭＳ ゴシック" w:hAnsi="ＭＳ ゴシック" w:cs="ＭＳ ゴシック"/>
          <w:color w:val="auto"/>
        </w:rPr>
        <w:t xml:space="preserve"> </w:t>
      </w:r>
    </w:p>
    <w:p w14:paraId="6A8DE3A9" w14:textId="77777777" w:rsidR="00BF72BD" w:rsidRPr="00387934" w:rsidRDefault="00BF72BD">
      <w:pPr>
        <w:overflowPunct/>
        <w:adjustRightInd/>
        <w:spacing w:line="312" w:lineRule="exact"/>
        <w:ind w:firstLine="480"/>
        <w:rPr>
          <w:rFonts w:ascii="ＭＳ 明朝" w:cs="Times New Roman"/>
          <w:color w:val="auto"/>
        </w:rPr>
      </w:pPr>
      <w:r w:rsidRPr="00387934">
        <w:rPr>
          <w:rFonts w:ascii="ＭＳ 明朝" w:eastAsia="ＭＳ ゴシック" w:cs="ＭＳ ゴシック" w:hint="eastAsia"/>
          <w:color w:val="auto"/>
        </w:rPr>
        <w:t>（帳票管理）</w:t>
      </w:r>
      <w:r w:rsidRPr="00387934">
        <w:rPr>
          <w:rFonts w:ascii="ＭＳ ゴシック" w:hAnsi="ＭＳ ゴシック" w:cs="ＭＳ ゴシック"/>
          <w:color w:val="auto"/>
        </w:rPr>
        <w:t xml:space="preserve"> </w:t>
      </w:r>
    </w:p>
    <w:p w14:paraId="6063B0E5" w14:textId="77777777" w:rsidR="00BF72BD" w:rsidRPr="00387934" w:rsidRDefault="00BF72BD">
      <w:pPr>
        <w:overflowPunct/>
        <w:adjustRightInd/>
        <w:spacing w:line="312" w:lineRule="exact"/>
        <w:ind w:left="960" w:hanging="240"/>
        <w:rPr>
          <w:rFonts w:ascii="ＭＳ 明朝" w:cs="Times New Roman"/>
          <w:color w:val="auto"/>
        </w:rPr>
      </w:pPr>
      <w:r w:rsidRPr="00387934">
        <w:rPr>
          <w:rFonts w:ascii="ＭＳ 明朝" w:eastAsia="ＭＳ ゴシック" w:cs="ＭＳ ゴシック" w:hint="eastAsia"/>
          <w:color w:val="auto"/>
        </w:rPr>
        <w:t>③合法木材及び間伐材ガイドラインに基づき確認する間伐材、発電用ガイド</w:t>
      </w:r>
      <w:r w:rsidRPr="00387934">
        <w:rPr>
          <w:rFonts w:ascii="ＭＳ 明朝" w:eastAsia="ＭＳ ゴシック" w:cs="ＭＳ ゴシック" w:hint="eastAsia"/>
          <w:color w:val="auto"/>
        </w:rPr>
        <w:lastRenderedPageBreak/>
        <w:t>ラインに基づき証明する間伐材由来の木質バイオマス又は一般木質バイオマスの入出荷、在庫に関する情報が管理簿等により把握できること。</w:t>
      </w:r>
      <w:r w:rsidRPr="00387934">
        <w:rPr>
          <w:rFonts w:ascii="ＭＳ ゴシック" w:hAnsi="ＭＳ ゴシック" w:cs="ＭＳ ゴシック"/>
          <w:color w:val="auto"/>
        </w:rPr>
        <w:t xml:space="preserve"> </w:t>
      </w:r>
    </w:p>
    <w:p w14:paraId="6B862D9C" w14:textId="77777777" w:rsidR="00BF72BD" w:rsidRPr="00387934" w:rsidRDefault="00BF72BD">
      <w:pPr>
        <w:overflowPunct/>
        <w:adjustRightInd/>
        <w:spacing w:line="312" w:lineRule="exact"/>
        <w:ind w:left="960" w:hanging="240"/>
        <w:rPr>
          <w:rFonts w:ascii="ＭＳ 明朝" w:cs="Times New Roman"/>
          <w:color w:val="auto"/>
        </w:rPr>
      </w:pPr>
      <w:r w:rsidRPr="00387934">
        <w:rPr>
          <w:rFonts w:ascii="ＭＳ 明朝" w:eastAsia="ＭＳ ゴシック" w:cs="ＭＳ ゴシック" w:hint="eastAsia"/>
          <w:color w:val="auto"/>
        </w:rPr>
        <w:t>④関係書類（証明書を含む）を５年間保存すること。</w:t>
      </w:r>
      <w:r w:rsidRPr="00387934">
        <w:rPr>
          <w:rFonts w:ascii="ＭＳ ゴシック" w:hAnsi="ＭＳ ゴシック" w:cs="ＭＳ ゴシック"/>
          <w:color w:val="auto"/>
        </w:rPr>
        <w:t xml:space="preserve"> </w:t>
      </w:r>
    </w:p>
    <w:p w14:paraId="1590B382" w14:textId="77777777" w:rsidR="00BF72BD" w:rsidRPr="00387934" w:rsidRDefault="00BF72BD">
      <w:pPr>
        <w:overflowPunct/>
        <w:adjustRightInd/>
        <w:spacing w:line="312" w:lineRule="exact"/>
        <w:ind w:left="480"/>
        <w:rPr>
          <w:rFonts w:ascii="ＭＳ 明朝" w:cs="Times New Roman"/>
          <w:color w:val="auto"/>
        </w:rPr>
      </w:pPr>
      <w:r w:rsidRPr="00387934">
        <w:rPr>
          <w:rFonts w:ascii="ＭＳ 明朝" w:eastAsia="ＭＳ ゴシック" w:cs="ＭＳ ゴシック" w:hint="eastAsia"/>
          <w:color w:val="auto"/>
        </w:rPr>
        <w:t>（責任者の選任）</w:t>
      </w:r>
      <w:r w:rsidRPr="00387934">
        <w:rPr>
          <w:rFonts w:ascii="ＭＳ ゴシック" w:hAnsi="ＭＳ ゴシック" w:cs="ＭＳ ゴシック"/>
          <w:color w:val="auto"/>
        </w:rPr>
        <w:t xml:space="preserve"> </w:t>
      </w:r>
    </w:p>
    <w:p w14:paraId="30E55F13" w14:textId="77777777" w:rsidR="00E51865" w:rsidRPr="00387934" w:rsidRDefault="00BF72BD">
      <w:pPr>
        <w:overflowPunct/>
        <w:adjustRightInd/>
        <w:spacing w:line="312" w:lineRule="exact"/>
        <w:ind w:left="960" w:hanging="240"/>
        <w:rPr>
          <w:rFonts w:ascii="ＭＳ 明朝" w:eastAsia="ＭＳ ゴシック" w:cs="ＭＳ ゴシック"/>
          <w:color w:val="auto"/>
        </w:rPr>
      </w:pPr>
      <w:r w:rsidRPr="00387934">
        <w:rPr>
          <w:rFonts w:ascii="ＭＳ 明朝" w:eastAsia="ＭＳ ゴシック" w:cs="ＭＳ ゴシック" w:hint="eastAsia"/>
          <w:color w:val="auto"/>
        </w:rPr>
        <w:t>⑤本取組の責任者が１名以上選任されていること。</w:t>
      </w:r>
    </w:p>
    <w:p w14:paraId="6B434330" w14:textId="1D5E7B82" w:rsidR="00BF72BD" w:rsidRPr="001E02EB" w:rsidRDefault="00E51865" w:rsidP="00E51865">
      <w:pPr>
        <w:overflowPunct/>
        <w:adjustRightInd/>
        <w:spacing w:line="312" w:lineRule="exact"/>
        <w:ind w:left="238" w:firstLineChars="100" w:firstLine="240"/>
        <w:rPr>
          <w:rFonts w:ascii="ＭＳ ゴシック" w:hAnsi="ＭＳ ゴシック" w:cs="ＭＳ ゴシック"/>
          <w:color w:val="auto"/>
        </w:rPr>
      </w:pPr>
      <w:r w:rsidRPr="001E02EB">
        <w:rPr>
          <w:rFonts w:asciiTheme="majorEastAsia" w:eastAsiaTheme="majorEastAsia" w:hAnsiTheme="majorEastAsia" w:cs="ＭＳ ゴシック" w:hint="eastAsia"/>
          <w:color w:val="auto"/>
        </w:rPr>
        <w:t>（GHG</w:t>
      </w:r>
      <w:r w:rsidRPr="001E02EB">
        <w:rPr>
          <w:rFonts w:ascii="ＭＳ 明朝" w:eastAsia="ＭＳ ゴシック" w:cs="ＭＳ ゴシック" w:hint="eastAsia"/>
          <w:color w:val="auto"/>
        </w:rPr>
        <w:t>関連情報の管理等）</w:t>
      </w:r>
      <w:r w:rsidR="00BF72BD" w:rsidRPr="001E02EB">
        <w:rPr>
          <w:rFonts w:ascii="ＭＳ ゴシック" w:hAnsi="ＭＳ ゴシック" w:cs="ＭＳ ゴシック"/>
          <w:color w:val="auto"/>
        </w:rPr>
        <w:t xml:space="preserve"> </w:t>
      </w:r>
    </w:p>
    <w:p w14:paraId="3EDEEF7E" w14:textId="45549ACC" w:rsidR="00BF2B01" w:rsidRPr="001E02EB" w:rsidRDefault="00BF2B01">
      <w:pPr>
        <w:overflowPunct/>
        <w:adjustRightInd/>
        <w:spacing w:line="312" w:lineRule="exact"/>
        <w:ind w:left="960" w:hanging="240"/>
        <w:rPr>
          <w:rFonts w:asciiTheme="majorEastAsia" w:eastAsiaTheme="majorEastAsia" w:hAnsiTheme="majorEastAsia" w:cs="ＭＳ ゴシック"/>
          <w:color w:val="auto"/>
        </w:rPr>
      </w:pPr>
      <w:r w:rsidRPr="001E02EB">
        <w:rPr>
          <w:rFonts w:asciiTheme="majorEastAsia" w:eastAsiaTheme="majorEastAsia" w:hAnsiTheme="majorEastAsia" w:cs="ＭＳ ゴシック" w:hint="eastAsia"/>
          <w:color w:val="auto"/>
        </w:rPr>
        <w:t>⑥国内木質バイオマスのGHG関連情報の収集・管理・伝達を行う場合は、GHG関連情報のある木質バイオマスの管理に必要な保管場所を有していること。</w:t>
      </w:r>
    </w:p>
    <w:p w14:paraId="39596988" w14:textId="0DC783DF" w:rsidR="00BF2B01" w:rsidRPr="001E02EB" w:rsidRDefault="00BF2B01">
      <w:pPr>
        <w:overflowPunct/>
        <w:adjustRightInd/>
        <w:spacing w:line="312" w:lineRule="exact"/>
        <w:ind w:left="960" w:hanging="240"/>
        <w:rPr>
          <w:rFonts w:asciiTheme="majorEastAsia" w:eastAsiaTheme="majorEastAsia" w:hAnsiTheme="majorEastAsia" w:cs="ＭＳ ゴシック"/>
          <w:color w:val="auto"/>
        </w:rPr>
      </w:pPr>
      <w:r w:rsidRPr="001E02EB">
        <w:rPr>
          <w:rFonts w:asciiTheme="majorEastAsia" w:eastAsiaTheme="majorEastAsia" w:hAnsiTheme="majorEastAsia" w:cs="ＭＳ ゴシック" w:hint="eastAsia"/>
          <w:color w:val="auto"/>
        </w:rPr>
        <w:t xml:space="preserve">　また、責任者が選任されており、GHG関連情報の収集・管理・伝達に係る方法が定められていること。</w:t>
      </w:r>
    </w:p>
    <w:p w14:paraId="0E7574CA" w14:textId="77777777" w:rsidR="00BF72BD" w:rsidRPr="00387934" w:rsidRDefault="00BF72BD">
      <w:pPr>
        <w:overflowPunct/>
        <w:adjustRightInd/>
        <w:spacing w:line="312" w:lineRule="exact"/>
        <w:rPr>
          <w:rFonts w:ascii="ＭＳ 明朝" w:cs="Times New Roman"/>
          <w:color w:val="auto"/>
        </w:rPr>
      </w:pPr>
    </w:p>
    <w:p w14:paraId="4B0E0FAC" w14:textId="77777777" w:rsidR="00BF72BD" w:rsidRPr="00387934" w:rsidRDefault="00BF72BD">
      <w:pPr>
        <w:overflowPunct/>
        <w:adjustRightInd/>
        <w:spacing w:line="332" w:lineRule="exact"/>
        <w:rPr>
          <w:rFonts w:ascii="ＭＳ 明朝" w:cs="Times New Roman"/>
          <w:color w:val="auto"/>
        </w:rPr>
      </w:pPr>
      <w:r w:rsidRPr="00387934">
        <w:rPr>
          <w:rFonts w:ascii="ＭＳ 明朝" w:eastAsia="ＭＳ ゴシック" w:cs="ＭＳ ゴシック" w:hint="eastAsia"/>
          <w:b/>
          <w:bCs/>
          <w:color w:val="auto"/>
          <w:sz w:val="26"/>
          <w:szCs w:val="26"/>
        </w:rPr>
        <w:t>第６</w:t>
      </w:r>
      <w:r w:rsidRPr="00387934">
        <w:rPr>
          <w:rFonts w:ascii="ＭＳ ゴシック" w:hAnsi="ＭＳ ゴシック" w:cs="ＭＳ ゴシック"/>
          <w:b/>
          <w:bCs/>
          <w:color w:val="auto"/>
          <w:sz w:val="26"/>
          <w:szCs w:val="26"/>
        </w:rPr>
        <w:t xml:space="preserve"> </w:t>
      </w:r>
      <w:r w:rsidRPr="00387934">
        <w:rPr>
          <w:rFonts w:ascii="ＭＳ 明朝" w:eastAsia="ＭＳ ゴシック" w:cs="ＭＳ ゴシック" w:hint="eastAsia"/>
          <w:b/>
          <w:bCs/>
          <w:color w:val="auto"/>
          <w:sz w:val="26"/>
          <w:szCs w:val="26"/>
        </w:rPr>
        <w:t>事業者認定書の交付及び公表</w:t>
      </w:r>
      <w:r w:rsidRPr="00387934">
        <w:rPr>
          <w:rFonts w:ascii="ＭＳ ゴシック" w:hAnsi="ＭＳ ゴシック" w:cs="ＭＳ ゴシック"/>
          <w:b/>
          <w:bCs/>
          <w:color w:val="auto"/>
          <w:sz w:val="26"/>
          <w:szCs w:val="26"/>
        </w:rPr>
        <w:t xml:space="preserve"> </w:t>
      </w:r>
    </w:p>
    <w:p w14:paraId="757C0C5A" w14:textId="77777777" w:rsidR="00BF72BD" w:rsidRPr="00387934" w:rsidRDefault="00BF72BD">
      <w:pPr>
        <w:overflowPunct/>
        <w:adjustRightInd/>
        <w:spacing w:line="312" w:lineRule="exact"/>
        <w:rPr>
          <w:rFonts w:ascii="ＭＳ 明朝" w:cs="Times New Roman"/>
          <w:color w:val="auto"/>
        </w:rPr>
      </w:pPr>
    </w:p>
    <w:p w14:paraId="32F2D4DA" w14:textId="0827A72B" w:rsidR="00BF72BD" w:rsidRPr="00387934" w:rsidRDefault="00BF72BD" w:rsidP="00334215">
      <w:pPr>
        <w:overflowPunct/>
        <w:adjustRightInd/>
        <w:spacing w:line="312" w:lineRule="exact"/>
        <w:ind w:left="480" w:hangingChars="200" w:hanging="480"/>
        <w:rPr>
          <w:rFonts w:ascii="ＭＳ 明朝" w:cs="Times New Roman"/>
          <w:color w:val="auto"/>
        </w:rPr>
      </w:pPr>
      <w:r w:rsidRPr="00387934">
        <w:rPr>
          <w:rFonts w:ascii="ＭＳ 明朝" w:eastAsia="ＭＳ ゴシック" w:cs="ＭＳ ゴシック" w:hint="eastAsia"/>
          <w:color w:val="auto"/>
        </w:rPr>
        <w:t xml:space="preserve">　１　本協会は第４に掲げる審査により認定する事業者（以下「認定事業者」とい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う。）に対して、別記２で定める「事業者認定書」を交付するとともに、認定事業者として登録し、その名称、代表者名、住所、団体認定番号、認定年月日を本協会のホームページ等に公表するものとする。</w:t>
      </w:r>
      <w:r w:rsidRPr="00387934">
        <w:rPr>
          <w:rFonts w:ascii="ＭＳ ゴシック" w:hAnsi="ＭＳ ゴシック" w:cs="ＭＳ ゴシック"/>
          <w:color w:val="auto"/>
        </w:rPr>
        <w:t xml:space="preserve"> </w:t>
      </w:r>
    </w:p>
    <w:p w14:paraId="28DC8849" w14:textId="77777777"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２　事業者認定書の有効期間は認定の日から３年間とする。</w:t>
      </w:r>
    </w:p>
    <w:p w14:paraId="2F65313C" w14:textId="77777777" w:rsidR="00BF72BD" w:rsidRPr="00387934" w:rsidRDefault="00BF72BD" w:rsidP="00CA799C">
      <w:pPr>
        <w:overflowPunct/>
        <w:adjustRightInd/>
        <w:spacing w:line="312" w:lineRule="exact"/>
        <w:ind w:left="480" w:hangingChars="200" w:hanging="480"/>
        <w:rPr>
          <w:rFonts w:ascii="ＭＳ 明朝" w:cs="Times New Roman"/>
          <w:color w:val="auto"/>
        </w:rPr>
      </w:pPr>
      <w:r w:rsidRPr="00387934">
        <w:rPr>
          <w:rFonts w:ascii="ＭＳ ゴシック" w:hAnsi="ＭＳ ゴシック" w:cs="ＭＳ ゴシック"/>
          <w:color w:val="auto"/>
        </w:rPr>
        <w:t xml:space="preserve">  </w:t>
      </w:r>
      <w:r w:rsidRPr="00387934">
        <w:rPr>
          <w:rFonts w:ascii="ＭＳ 明朝" w:eastAsia="ＭＳ ゴシック" w:cs="ＭＳ ゴシック" w:hint="eastAsia"/>
          <w:color w:val="auto"/>
        </w:rPr>
        <w:t xml:space="preserve">　　ただし、既に「合法木材供給事業者の認定」を受けている場合は、その認定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期間とするが、終期をその年度の３月３１日までとする。</w:t>
      </w:r>
    </w:p>
    <w:p w14:paraId="581EA708" w14:textId="77777777"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また、新規認定の終期についても同様とする。</w:t>
      </w:r>
    </w:p>
    <w:p w14:paraId="2AFACEC0" w14:textId="77777777" w:rsidR="00BF72BD" w:rsidRPr="00387934" w:rsidRDefault="00BF72BD" w:rsidP="00CA799C">
      <w:pPr>
        <w:overflowPunct/>
        <w:adjustRightInd/>
        <w:spacing w:line="312" w:lineRule="exact"/>
        <w:ind w:left="480" w:hangingChars="200" w:hanging="480"/>
        <w:rPr>
          <w:rFonts w:ascii="ＭＳ 明朝" w:cs="Times New Roman"/>
          <w:color w:val="auto"/>
        </w:rPr>
      </w:pPr>
      <w:r w:rsidRPr="00387934">
        <w:rPr>
          <w:rFonts w:cs="Times New Roman"/>
          <w:color w:val="auto"/>
        </w:rPr>
        <w:t xml:space="preserve">  </w:t>
      </w:r>
      <w:r w:rsidRPr="00387934">
        <w:rPr>
          <w:rFonts w:ascii="ＭＳ 明朝" w:eastAsia="ＭＳ ゴシック" w:cs="ＭＳ ゴシック" w:hint="eastAsia"/>
          <w:color w:val="auto"/>
        </w:rPr>
        <w:t xml:space="preserve">３　既に「合法木材供給事業者の認定」を受けている事業者の認定期間終期は、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その年度の３月３１日までとする。</w:t>
      </w:r>
    </w:p>
    <w:p w14:paraId="72DA645A" w14:textId="77777777" w:rsidR="00BF72BD" w:rsidRPr="00387934" w:rsidRDefault="00BF72BD">
      <w:pPr>
        <w:overflowPunct/>
        <w:adjustRightInd/>
        <w:spacing w:line="312" w:lineRule="exact"/>
        <w:rPr>
          <w:rFonts w:ascii="ＭＳ 明朝" w:cs="Times New Roman"/>
          <w:color w:val="auto"/>
        </w:rPr>
      </w:pPr>
    </w:p>
    <w:p w14:paraId="3F48D146" w14:textId="77777777" w:rsidR="00BF72BD" w:rsidRPr="00387934" w:rsidRDefault="00BF72BD">
      <w:pPr>
        <w:overflowPunct/>
        <w:adjustRightInd/>
        <w:spacing w:line="332" w:lineRule="exact"/>
        <w:rPr>
          <w:rFonts w:ascii="ＭＳ 明朝" w:cs="Times New Roman"/>
          <w:color w:val="auto"/>
        </w:rPr>
      </w:pPr>
      <w:r w:rsidRPr="00387934">
        <w:rPr>
          <w:rFonts w:ascii="ＭＳ 明朝" w:eastAsia="ＭＳ ゴシック" w:cs="ＭＳ ゴシック" w:hint="eastAsia"/>
          <w:b/>
          <w:bCs/>
          <w:color w:val="auto"/>
          <w:sz w:val="26"/>
          <w:szCs w:val="26"/>
        </w:rPr>
        <w:t>第７</w:t>
      </w:r>
      <w:r w:rsidRPr="00387934">
        <w:rPr>
          <w:rFonts w:ascii="ＭＳ ゴシック" w:hAnsi="ＭＳ ゴシック" w:cs="ＭＳ ゴシック"/>
          <w:b/>
          <w:bCs/>
          <w:color w:val="auto"/>
          <w:sz w:val="26"/>
          <w:szCs w:val="26"/>
        </w:rPr>
        <w:t xml:space="preserve"> </w:t>
      </w:r>
      <w:r w:rsidRPr="00387934">
        <w:rPr>
          <w:rFonts w:ascii="ＭＳ 明朝" w:eastAsia="ＭＳ ゴシック" w:cs="ＭＳ ゴシック" w:hint="eastAsia"/>
          <w:b/>
          <w:bCs/>
          <w:color w:val="auto"/>
          <w:sz w:val="26"/>
          <w:szCs w:val="26"/>
        </w:rPr>
        <w:t>証明事項の記載、証明書の発行</w:t>
      </w:r>
      <w:r w:rsidRPr="00387934">
        <w:rPr>
          <w:rFonts w:ascii="ＭＳ ゴシック" w:hAnsi="ＭＳ ゴシック" w:cs="ＭＳ ゴシック"/>
          <w:b/>
          <w:bCs/>
          <w:color w:val="auto"/>
          <w:sz w:val="26"/>
          <w:szCs w:val="26"/>
        </w:rPr>
        <w:t xml:space="preserve"> </w:t>
      </w:r>
    </w:p>
    <w:p w14:paraId="67913894" w14:textId="77777777" w:rsidR="00BF72BD" w:rsidRPr="00387934" w:rsidRDefault="00BF72BD">
      <w:pPr>
        <w:overflowPunct/>
        <w:adjustRightInd/>
        <w:spacing w:line="312" w:lineRule="exact"/>
        <w:rPr>
          <w:rFonts w:ascii="ＭＳ 明朝" w:cs="Times New Roman"/>
          <w:color w:val="auto"/>
        </w:rPr>
      </w:pPr>
    </w:p>
    <w:p w14:paraId="4960833C" w14:textId="77777777" w:rsidR="00334215" w:rsidRDefault="00BF72BD" w:rsidP="00334215">
      <w:pPr>
        <w:overflowPunct/>
        <w:adjustRightInd/>
        <w:spacing w:line="312" w:lineRule="exact"/>
        <w:ind w:left="480" w:hangingChars="200" w:hanging="480"/>
        <w:rPr>
          <w:rFonts w:ascii="ＭＳ 明朝" w:eastAsia="ＭＳ ゴシック" w:cs="ＭＳ ゴシック"/>
          <w:color w:val="auto"/>
        </w:rPr>
      </w:pPr>
      <w:r w:rsidRPr="00387934">
        <w:rPr>
          <w:rFonts w:ascii="ＭＳ 明朝" w:eastAsia="ＭＳ ゴシック" w:cs="ＭＳ ゴシック" w:hint="eastAsia"/>
          <w:color w:val="auto"/>
        </w:rPr>
        <w:t xml:space="preserve">　１　認定事業者は、合法木材及び間伐材ガイドラインに基づき確認する間伐材、発電用ガイドラインに基づき証明する木質バイオマスの出荷に当たっては、納品書等に団体認定番号及び合法木材あるいは間伐材ガイドラインに基づき確認する間伐材、発電用ガイドラインに基づき証明する木質バイオマスであることを記載し、出荷先へ引き渡すものとする。</w:t>
      </w:r>
    </w:p>
    <w:p w14:paraId="34A33F3F" w14:textId="77777777" w:rsidR="00334215" w:rsidRPr="001E02EB" w:rsidRDefault="00E51865" w:rsidP="00334215">
      <w:pPr>
        <w:overflowPunct/>
        <w:adjustRightInd/>
        <w:spacing w:line="312" w:lineRule="exact"/>
        <w:ind w:leftChars="100" w:left="480" w:hangingChars="100" w:hanging="240"/>
        <w:rPr>
          <w:rFonts w:ascii="ＭＳ 明朝" w:eastAsia="ＭＳ ゴシック" w:cs="ＭＳ ゴシック"/>
          <w:color w:val="auto"/>
        </w:rPr>
      </w:pPr>
      <w:r w:rsidRPr="001E02EB">
        <w:rPr>
          <w:rFonts w:ascii="ＭＳ 明朝" w:eastAsia="ＭＳ ゴシック" w:cs="ＭＳ ゴシック" w:hint="eastAsia"/>
          <w:color w:val="auto"/>
        </w:rPr>
        <w:t>２</w:t>
      </w:r>
      <w:r w:rsidR="00BF2B01" w:rsidRPr="001E02EB">
        <w:rPr>
          <w:rFonts w:ascii="ＭＳ 明朝" w:eastAsia="ＭＳ ゴシック" w:cs="ＭＳ ゴシック" w:hint="eastAsia"/>
          <w:color w:val="auto"/>
        </w:rPr>
        <w:t xml:space="preserve">　</w:t>
      </w:r>
      <w:r w:rsidR="00BF2B01" w:rsidRPr="001E02EB">
        <w:rPr>
          <w:rFonts w:asciiTheme="majorEastAsia" w:eastAsiaTheme="majorEastAsia" w:hAnsiTheme="majorEastAsia" w:cs="ＭＳ ゴシック" w:hint="eastAsia"/>
          <w:color w:val="auto"/>
        </w:rPr>
        <w:t>GHG関連情報の収集・管理・伝達を行う場合は、GHG関</w:t>
      </w:r>
      <w:r w:rsidR="00BF2B01" w:rsidRPr="001E02EB">
        <w:rPr>
          <w:rFonts w:ascii="ＭＳ 明朝" w:eastAsia="ＭＳ ゴシック" w:cs="ＭＳ ゴシック" w:hint="eastAsia"/>
          <w:color w:val="auto"/>
        </w:rPr>
        <w:t>連情報も記載する。</w:t>
      </w:r>
    </w:p>
    <w:p w14:paraId="7BDC911A" w14:textId="0C264EA1" w:rsidR="00BF72BD" w:rsidRPr="00387934" w:rsidRDefault="00E51865" w:rsidP="00334215">
      <w:pPr>
        <w:overflowPunct/>
        <w:adjustRightInd/>
        <w:spacing w:line="312" w:lineRule="exact"/>
        <w:ind w:leftChars="100" w:left="480" w:hangingChars="100" w:hanging="240"/>
        <w:rPr>
          <w:rFonts w:ascii="ＭＳ 明朝" w:cs="Times New Roman"/>
          <w:color w:val="auto"/>
        </w:rPr>
      </w:pPr>
      <w:r w:rsidRPr="00387934">
        <w:rPr>
          <w:rFonts w:ascii="ＭＳ 明朝" w:eastAsia="ＭＳ ゴシック" w:cs="ＭＳ ゴシック" w:hint="eastAsia"/>
          <w:color w:val="auto"/>
        </w:rPr>
        <w:t>３</w:t>
      </w:r>
      <w:r w:rsidR="00BF72BD" w:rsidRPr="00387934">
        <w:rPr>
          <w:rFonts w:ascii="ＭＳ 明朝" w:eastAsia="ＭＳ ゴシック" w:cs="ＭＳ ゴシック" w:hint="eastAsia"/>
          <w:color w:val="auto"/>
        </w:rPr>
        <w:t xml:space="preserve">　証明書を作成する場合の様式（例）は、別記３とする。</w:t>
      </w:r>
      <w:r w:rsidR="00BF72BD" w:rsidRPr="00387934">
        <w:rPr>
          <w:rFonts w:ascii="ＭＳ ゴシック" w:hAnsi="ＭＳ ゴシック" w:cs="ＭＳ ゴシック"/>
          <w:color w:val="auto"/>
        </w:rPr>
        <w:t xml:space="preserve"> </w:t>
      </w:r>
    </w:p>
    <w:p w14:paraId="57B79951" w14:textId="77777777" w:rsidR="00BF72BD" w:rsidRPr="00387934" w:rsidRDefault="00BF72BD">
      <w:pPr>
        <w:overflowPunct/>
        <w:adjustRightInd/>
        <w:spacing w:line="312" w:lineRule="exact"/>
        <w:rPr>
          <w:rFonts w:ascii="ＭＳ 明朝" w:cs="Times New Roman"/>
          <w:color w:val="auto"/>
        </w:rPr>
      </w:pPr>
    </w:p>
    <w:p w14:paraId="39819078" w14:textId="77777777" w:rsidR="00BF72BD" w:rsidRPr="00387934" w:rsidRDefault="00BF72BD">
      <w:pPr>
        <w:overflowPunct/>
        <w:adjustRightInd/>
        <w:spacing w:line="332" w:lineRule="exact"/>
        <w:rPr>
          <w:rFonts w:ascii="ＭＳ 明朝" w:cs="Times New Roman"/>
          <w:color w:val="auto"/>
        </w:rPr>
      </w:pPr>
      <w:r w:rsidRPr="00387934">
        <w:rPr>
          <w:rFonts w:ascii="ＭＳ 明朝" w:eastAsia="ＭＳ ゴシック" w:cs="ＭＳ ゴシック" w:hint="eastAsia"/>
          <w:b/>
          <w:bCs/>
          <w:color w:val="auto"/>
          <w:sz w:val="26"/>
          <w:szCs w:val="26"/>
        </w:rPr>
        <w:t>第８</w:t>
      </w:r>
      <w:r w:rsidRPr="00387934">
        <w:rPr>
          <w:rFonts w:ascii="ＭＳ ゴシック" w:hAnsi="ＭＳ ゴシック" w:cs="ＭＳ ゴシック"/>
          <w:b/>
          <w:bCs/>
          <w:color w:val="auto"/>
          <w:sz w:val="26"/>
          <w:szCs w:val="26"/>
        </w:rPr>
        <w:t xml:space="preserve"> </w:t>
      </w:r>
      <w:r w:rsidRPr="00387934">
        <w:rPr>
          <w:rFonts w:ascii="ＭＳ 明朝" w:eastAsia="ＭＳ ゴシック" w:cs="ＭＳ ゴシック" w:hint="eastAsia"/>
          <w:b/>
          <w:bCs/>
          <w:color w:val="auto"/>
          <w:sz w:val="26"/>
          <w:szCs w:val="26"/>
        </w:rPr>
        <w:t>取扱実績報告及び公表</w:t>
      </w:r>
      <w:r w:rsidRPr="00387934">
        <w:rPr>
          <w:rFonts w:ascii="ＭＳ ゴシック" w:hAnsi="ＭＳ ゴシック" w:cs="ＭＳ ゴシック"/>
          <w:b/>
          <w:bCs/>
          <w:color w:val="auto"/>
          <w:sz w:val="26"/>
          <w:szCs w:val="26"/>
        </w:rPr>
        <w:t xml:space="preserve"> </w:t>
      </w:r>
    </w:p>
    <w:p w14:paraId="3A900F7B" w14:textId="77777777" w:rsidR="00BF72BD" w:rsidRPr="00387934" w:rsidRDefault="00BF72BD">
      <w:pPr>
        <w:overflowPunct/>
        <w:adjustRightInd/>
        <w:spacing w:line="312" w:lineRule="exact"/>
        <w:rPr>
          <w:rFonts w:ascii="ＭＳ 明朝" w:cs="Times New Roman"/>
          <w:color w:val="auto"/>
        </w:rPr>
      </w:pPr>
    </w:p>
    <w:p w14:paraId="5320D83F" w14:textId="77777777" w:rsidR="00334215" w:rsidRDefault="00BF72BD" w:rsidP="00334215">
      <w:pPr>
        <w:overflowPunct/>
        <w:adjustRightInd/>
        <w:spacing w:line="312" w:lineRule="exact"/>
        <w:ind w:left="480" w:hangingChars="200" w:hanging="480"/>
        <w:rPr>
          <w:rFonts w:ascii="ＭＳ 明朝" w:eastAsia="ＭＳ ゴシック" w:cs="ＭＳ ゴシック"/>
          <w:color w:val="auto"/>
        </w:rPr>
      </w:pPr>
      <w:r w:rsidRPr="00387934">
        <w:rPr>
          <w:rFonts w:ascii="ＭＳ 明朝" w:eastAsia="ＭＳ ゴシック" w:cs="ＭＳ ゴシック" w:hint="eastAsia"/>
          <w:color w:val="auto"/>
        </w:rPr>
        <w:t xml:space="preserve">　１　認定事業者は、別記４で定める「合法性・持続可能性の証明された木材・木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 xml:space="preserve">材製品の取扱、間伐材の証明された取扱、間伐材由来の木質バイオマスである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 xml:space="preserve">ことが証明された木材の取扱実績報告」等により、合法性ガイドラインに基づ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 xml:space="preserve">き証明された木材・木材製品及び間伐材ガイドラインに基づき確認された間伐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 xml:space="preserve">材、発電用ガイドラインに基づき証明された木質バイオマスの取扱等に係る前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年度分の実績を毎年６月末までに、本協会へ報告する。</w:t>
      </w:r>
    </w:p>
    <w:p w14:paraId="1EDEB210" w14:textId="403F2FFD" w:rsidR="00BF72BD" w:rsidRPr="00387934" w:rsidRDefault="00BF72BD" w:rsidP="00334215">
      <w:pPr>
        <w:overflowPunct/>
        <w:adjustRightInd/>
        <w:spacing w:line="312" w:lineRule="exact"/>
        <w:ind w:leftChars="100" w:left="480" w:hangingChars="100" w:hanging="240"/>
        <w:rPr>
          <w:rFonts w:ascii="ＭＳ 明朝" w:cs="Times New Roman"/>
          <w:color w:val="auto"/>
        </w:rPr>
      </w:pPr>
      <w:r w:rsidRPr="00387934">
        <w:rPr>
          <w:rFonts w:ascii="ＭＳ 明朝" w:eastAsia="ＭＳ ゴシック" w:cs="ＭＳ ゴシック" w:hint="eastAsia"/>
          <w:color w:val="auto"/>
        </w:rPr>
        <w:t>２　本協会は、認定事業者からの報告を取りまとめ、その概要を公表する。</w:t>
      </w:r>
      <w:r w:rsidRPr="00387934">
        <w:rPr>
          <w:rFonts w:ascii="ＭＳ ゴシック" w:hAnsi="ＭＳ ゴシック" w:cs="ＭＳ ゴシック"/>
          <w:color w:val="auto"/>
        </w:rPr>
        <w:t xml:space="preserve"> </w:t>
      </w:r>
    </w:p>
    <w:p w14:paraId="6061E35B" w14:textId="77777777" w:rsidR="00BF72BD" w:rsidRPr="00387934" w:rsidRDefault="00BF72BD">
      <w:pPr>
        <w:overflowPunct/>
        <w:adjustRightInd/>
        <w:spacing w:line="312" w:lineRule="exact"/>
        <w:rPr>
          <w:rFonts w:ascii="ＭＳ 明朝" w:cs="Times New Roman"/>
          <w:color w:val="auto"/>
        </w:rPr>
      </w:pPr>
    </w:p>
    <w:p w14:paraId="046AC29C" w14:textId="77777777" w:rsidR="002A4326" w:rsidRDefault="002A4326">
      <w:pPr>
        <w:overflowPunct/>
        <w:adjustRightInd/>
        <w:spacing w:line="332" w:lineRule="exact"/>
        <w:rPr>
          <w:rFonts w:ascii="ＭＳ 明朝" w:eastAsia="ＭＳ ゴシック" w:cs="ＭＳ ゴシック"/>
          <w:b/>
          <w:bCs/>
          <w:color w:val="auto"/>
          <w:sz w:val="26"/>
          <w:szCs w:val="26"/>
        </w:rPr>
      </w:pPr>
    </w:p>
    <w:p w14:paraId="265C0834" w14:textId="70DA5E91" w:rsidR="00BF72BD" w:rsidRPr="00387934" w:rsidRDefault="00BF72BD">
      <w:pPr>
        <w:overflowPunct/>
        <w:adjustRightInd/>
        <w:spacing w:line="332" w:lineRule="exact"/>
        <w:rPr>
          <w:rFonts w:ascii="ＭＳ 明朝" w:cs="Times New Roman"/>
          <w:color w:val="auto"/>
        </w:rPr>
      </w:pPr>
      <w:r w:rsidRPr="00387934">
        <w:rPr>
          <w:rFonts w:ascii="ＭＳ 明朝" w:eastAsia="ＭＳ ゴシック" w:cs="ＭＳ ゴシック" w:hint="eastAsia"/>
          <w:b/>
          <w:bCs/>
          <w:color w:val="auto"/>
          <w:sz w:val="26"/>
          <w:szCs w:val="26"/>
        </w:rPr>
        <w:lastRenderedPageBreak/>
        <w:t>第９</w:t>
      </w:r>
      <w:r w:rsidRPr="00387934">
        <w:rPr>
          <w:rFonts w:ascii="ＭＳ ゴシック" w:hAnsi="ＭＳ ゴシック" w:cs="ＭＳ ゴシック"/>
          <w:b/>
          <w:bCs/>
          <w:color w:val="auto"/>
          <w:sz w:val="26"/>
          <w:szCs w:val="26"/>
        </w:rPr>
        <w:t xml:space="preserve"> </w:t>
      </w:r>
      <w:r w:rsidRPr="00387934">
        <w:rPr>
          <w:rFonts w:ascii="ＭＳ 明朝" w:eastAsia="ＭＳ ゴシック" w:cs="ＭＳ ゴシック" w:hint="eastAsia"/>
          <w:b/>
          <w:bCs/>
          <w:color w:val="auto"/>
          <w:sz w:val="26"/>
          <w:szCs w:val="26"/>
        </w:rPr>
        <w:t>立ち入り検査</w:t>
      </w:r>
      <w:r w:rsidRPr="00387934">
        <w:rPr>
          <w:rFonts w:ascii="ＭＳ ゴシック" w:hAnsi="ＭＳ ゴシック" w:cs="ＭＳ ゴシック"/>
          <w:b/>
          <w:bCs/>
          <w:color w:val="auto"/>
          <w:sz w:val="26"/>
          <w:szCs w:val="26"/>
        </w:rPr>
        <w:t xml:space="preserve"> </w:t>
      </w:r>
    </w:p>
    <w:p w14:paraId="33B38D2E" w14:textId="77777777" w:rsidR="00BF72BD" w:rsidRPr="00387934" w:rsidRDefault="00BF72BD">
      <w:pPr>
        <w:overflowPunct/>
        <w:adjustRightInd/>
        <w:spacing w:line="312" w:lineRule="exact"/>
        <w:rPr>
          <w:rFonts w:ascii="ＭＳ 明朝" w:cs="Times New Roman"/>
          <w:color w:val="auto"/>
        </w:rPr>
      </w:pPr>
    </w:p>
    <w:p w14:paraId="0A3BF2D5" w14:textId="77777777" w:rsidR="00BF72BD" w:rsidRPr="00387934" w:rsidRDefault="00BF72BD" w:rsidP="00BF72BD">
      <w:pPr>
        <w:overflowPunct/>
        <w:adjustRightInd/>
        <w:spacing w:line="312" w:lineRule="exact"/>
        <w:ind w:left="240" w:hangingChars="100" w:hanging="240"/>
        <w:rPr>
          <w:rFonts w:ascii="ＭＳ ゴシック" w:hAnsi="ＭＳ ゴシック" w:cs="ＭＳ ゴシック"/>
          <w:color w:val="auto"/>
        </w:rPr>
      </w:pPr>
      <w:r w:rsidRPr="00387934">
        <w:rPr>
          <w:rFonts w:ascii="ＭＳ 明朝" w:eastAsia="ＭＳ ゴシック" w:cs="ＭＳ ゴシック" w:hint="eastAsia"/>
          <w:color w:val="auto"/>
        </w:rPr>
        <w:t xml:space="preserve">　　本協会は、必要に応じて、認定事業者による合法木材・間伐材ガイドラインに　基づき確認された間伐材、発電用ガイドラインに基づき証明された木質バイオマ　スの取扱いが適正であるか否かを検査するものとし、認定事業者は、本協会から　検査を行う旨通知を受けた場合は必要な情報を提供するなど本協会に協力しなけ　ればならない。</w:t>
      </w:r>
      <w:r w:rsidRPr="00387934">
        <w:rPr>
          <w:rFonts w:ascii="ＭＳ ゴシック" w:hAnsi="ＭＳ ゴシック" w:cs="ＭＳ ゴシック"/>
          <w:color w:val="auto"/>
        </w:rPr>
        <w:t xml:space="preserve"> </w:t>
      </w:r>
    </w:p>
    <w:p w14:paraId="020D3535" w14:textId="167BE086" w:rsidR="00BF2B01" w:rsidRPr="001E02EB" w:rsidRDefault="00BF2B01" w:rsidP="00BF72BD">
      <w:pPr>
        <w:overflowPunct/>
        <w:adjustRightInd/>
        <w:spacing w:line="312" w:lineRule="exact"/>
        <w:ind w:left="240" w:hangingChars="100" w:hanging="240"/>
        <w:rPr>
          <w:rFonts w:asciiTheme="majorEastAsia" w:eastAsiaTheme="majorEastAsia" w:hAnsiTheme="majorEastAsia" w:cs="ＭＳ ゴシック"/>
          <w:color w:val="auto"/>
        </w:rPr>
      </w:pPr>
      <w:r w:rsidRPr="00387934">
        <w:rPr>
          <w:rFonts w:ascii="ＭＳ ゴシック" w:hAnsi="ＭＳ ゴシック" w:cs="ＭＳ ゴシック" w:hint="eastAsia"/>
          <w:color w:val="auto"/>
        </w:rPr>
        <w:t xml:space="preserve">　　</w:t>
      </w:r>
      <w:r w:rsidRPr="001E02EB">
        <w:rPr>
          <w:rFonts w:asciiTheme="majorEastAsia" w:eastAsiaTheme="majorEastAsia" w:hAnsiTheme="majorEastAsia" w:cs="ＭＳ ゴシック" w:hint="eastAsia"/>
          <w:color w:val="auto"/>
        </w:rPr>
        <w:t>なお、</w:t>
      </w:r>
      <w:r w:rsidR="00D737C7" w:rsidRPr="001E02EB">
        <w:rPr>
          <w:rFonts w:asciiTheme="majorEastAsia" w:eastAsiaTheme="majorEastAsia" w:hAnsiTheme="majorEastAsia" w:cs="ＭＳ ゴシック" w:hint="eastAsia"/>
          <w:color w:val="auto"/>
        </w:rPr>
        <w:t>GHG関連情報の収集・管理・伝達に係る認定を受けた事業者に対しては、認定の翌年度以降必要に応じて書類検査を実施することとする。</w:t>
      </w:r>
    </w:p>
    <w:p w14:paraId="38DF960B" w14:textId="29612DC7" w:rsidR="00BF72BD" w:rsidRPr="001E02EB" w:rsidRDefault="00BF2B01" w:rsidP="00D737C7">
      <w:pPr>
        <w:overflowPunct/>
        <w:adjustRightInd/>
        <w:spacing w:line="312" w:lineRule="exact"/>
        <w:ind w:left="240" w:hangingChars="100" w:hanging="240"/>
        <w:rPr>
          <w:rFonts w:ascii="ＭＳ 明朝" w:cs="Times New Roman"/>
          <w:color w:val="auto"/>
        </w:rPr>
      </w:pPr>
      <w:r w:rsidRPr="001E02EB">
        <w:rPr>
          <w:rFonts w:ascii="ＭＳ ゴシック" w:hAnsi="ＭＳ ゴシック" w:cs="ＭＳ ゴシック" w:hint="eastAsia"/>
          <w:color w:val="auto"/>
        </w:rPr>
        <w:t xml:space="preserve">　</w:t>
      </w:r>
    </w:p>
    <w:p w14:paraId="748BF477" w14:textId="77777777" w:rsidR="00BF72BD" w:rsidRPr="00387934" w:rsidRDefault="00BF72BD">
      <w:pPr>
        <w:overflowPunct/>
        <w:adjustRightInd/>
        <w:spacing w:line="332" w:lineRule="exact"/>
        <w:rPr>
          <w:rFonts w:ascii="ＭＳ 明朝" w:cs="Times New Roman"/>
          <w:color w:val="auto"/>
        </w:rPr>
      </w:pPr>
      <w:r w:rsidRPr="00387934">
        <w:rPr>
          <w:rFonts w:ascii="ＭＳ 明朝" w:eastAsia="ＭＳ ゴシック" w:cs="ＭＳ ゴシック" w:hint="eastAsia"/>
          <w:b/>
          <w:bCs/>
          <w:color w:val="auto"/>
          <w:sz w:val="26"/>
          <w:szCs w:val="26"/>
        </w:rPr>
        <w:t>第１０</w:t>
      </w:r>
      <w:r w:rsidRPr="00387934">
        <w:rPr>
          <w:rFonts w:ascii="ＭＳ ゴシック" w:hAnsi="ＭＳ ゴシック" w:cs="ＭＳ ゴシック"/>
          <w:b/>
          <w:bCs/>
          <w:color w:val="auto"/>
          <w:sz w:val="26"/>
          <w:szCs w:val="26"/>
        </w:rPr>
        <w:t xml:space="preserve"> </w:t>
      </w:r>
      <w:r w:rsidRPr="00387934">
        <w:rPr>
          <w:rFonts w:ascii="ＭＳ 明朝" w:eastAsia="ＭＳ ゴシック" w:cs="ＭＳ ゴシック" w:hint="eastAsia"/>
          <w:b/>
          <w:bCs/>
          <w:color w:val="auto"/>
          <w:sz w:val="26"/>
          <w:szCs w:val="26"/>
        </w:rPr>
        <w:t>認定事業者の取り消し</w:t>
      </w:r>
      <w:r w:rsidRPr="00387934">
        <w:rPr>
          <w:rFonts w:ascii="ＭＳ ゴシック" w:hAnsi="ＭＳ ゴシック" w:cs="ＭＳ ゴシック"/>
          <w:b/>
          <w:bCs/>
          <w:color w:val="auto"/>
          <w:sz w:val="26"/>
          <w:szCs w:val="26"/>
        </w:rPr>
        <w:t xml:space="preserve"> </w:t>
      </w:r>
    </w:p>
    <w:p w14:paraId="382E7C95" w14:textId="77777777" w:rsidR="00BF72BD" w:rsidRPr="00387934" w:rsidRDefault="00BF72BD">
      <w:pPr>
        <w:overflowPunct/>
        <w:adjustRightInd/>
        <w:spacing w:line="312" w:lineRule="exact"/>
        <w:rPr>
          <w:rFonts w:ascii="ＭＳ 明朝" w:cs="Times New Roman"/>
          <w:color w:val="auto"/>
        </w:rPr>
      </w:pPr>
    </w:p>
    <w:p w14:paraId="6A6E23A3" w14:textId="77777777" w:rsidR="00BF72BD" w:rsidRPr="00387934" w:rsidRDefault="00BF72BD" w:rsidP="00CA799C">
      <w:pPr>
        <w:overflowPunct/>
        <w:adjustRightInd/>
        <w:spacing w:line="312" w:lineRule="exact"/>
        <w:ind w:left="480" w:hangingChars="200" w:hanging="480"/>
        <w:rPr>
          <w:rFonts w:ascii="ＭＳ 明朝" w:cs="Times New Roman"/>
          <w:color w:val="auto"/>
        </w:rPr>
      </w:pPr>
      <w:r w:rsidRPr="00387934">
        <w:rPr>
          <w:rFonts w:ascii="ＭＳ 明朝" w:eastAsia="ＭＳ ゴシック" w:cs="ＭＳ ゴシック" w:hint="eastAsia"/>
          <w:color w:val="auto"/>
        </w:rPr>
        <w:t xml:space="preserve">　１　本協会は、認定事業者が次のいずれかに該当するときは、認定を取り消すこ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 xml:space="preserve">とができるものとする。また、第５の認定要件に照らし、悪質な行為が認めら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れた場合は、認定事業者名等を本協会のホームページ等に公表するものとする。</w:t>
      </w:r>
    </w:p>
    <w:p w14:paraId="1E5A174F" w14:textId="77777777"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①　証明書の記載事項に虚偽があったとき。</w:t>
      </w:r>
      <w:r w:rsidRPr="00387934">
        <w:rPr>
          <w:rFonts w:ascii="ＭＳ ゴシック" w:hAnsi="ＭＳ ゴシック" w:cs="ＭＳ ゴシック"/>
          <w:color w:val="auto"/>
        </w:rPr>
        <w:t xml:space="preserve"> </w:t>
      </w:r>
    </w:p>
    <w:p w14:paraId="013CE52E" w14:textId="77777777" w:rsidR="00BF72BD" w:rsidRPr="00387934" w:rsidRDefault="00BF72BD">
      <w:pPr>
        <w:overflowPunct/>
        <w:adjustRightInd/>
        <w:spacing w:line="312" w:lineRule="exact"/>
        <w:ind w:left="718" w:hanging="240"/>
        <w:rPr>
          <w:rFonts w:ascii="ＭＳ 明朝" w:cs="Times New Roman"/>
          <w:color w:val="auto"/>
        </w:rPr>
      </w:pPr>
      <w:r w:rsidRPr="00387934">
        <w:rPr>
          <w:rFonts w:ascii="ＭＳ 明朝" w:eastAsia="ＭＳ ゴシック" w:cs="ＭＳ ゴシック" w:hint="eastAsia"/>
          <w:color w:val="auto"/>
        </w:rPr>
        <w:t>②　認定事業者から認定の取消申請があったとき。</w:t>
      </w:r>
      <w:r w:rsidRPr="00387934">
        <w:rPr>
          <w:rFonts w:ascii="ＭＳ ゴシック" w:hAnsi="ＭＳ ゴシック" w:cs="ＭＳ ゴシック"/>
          <w:color w:val="auto"/>
        </w:rPr>
        <w:t xml:space="preserve"> </w:t>
      </w:r>
    </w:p>
    <w:p w14:paraId="1830C106" w14:textId="77777777" w:rsidR="00BF72BD" w:rsidRPr="00387934" w:rsidRDefault="00BF72BD">
      <w:pPr>
        <w:overflowPunct/>
        <w:adjustRightInd/>
        <w:spacing w:line="312" w:lineRule="exact"/>
        <w:ind w:left="718" w:hanging="240"/>
        <w:rPr>
          <w:rFonts w:ascii="ＭＳ 明朝" w:cs="Times New Roman"/>
          <w:color w:val="auto"/>
        </w:rPr>
      </w:pPr>
      <w:r w:rsidRPr="00387934">
        <w:rPr>
          <w:rFonts w:ascii="ＭＳ 明朝" w:eastAsia="ＭＳ ゴシック" w:cs="ＭＳ ゴシック" w:hint="eastAsia"/>
          <w:color w:val="auto"/>
        </w:rPr>
        <w:t>③　認定事業者が認定事業体の要件に適合しなくなったとき。</w:t>
      </w:r>
    </w:p>
    <w:p w14:paraId="2169B636" w14:textId="77777777" w:rsidR="00BF72BD" w:rsidRPr="00387934" w:rsidRDefault="00BF72BD" w:rsidP="00CA799C">
      <w:pPr>
        <w:overflowPunct/>
        <w:adjustRightInd/>
        <w:spacing w:line="312" w:lineRule="exact"/>
        <w:ind w:left="480" w:hangingChars="200" w:hanging="480"/>
        <w:rPr>
          <w:rFonts w:ascii="ＭＳ 明朝" w:cs="Times New Roman"/>
          <w:color w:val="auto"/>
        </w:rPr>
      </w:pPr>
      <w:r w:rsidRPr="00387934">
        <w:rPr>
          <w:rFonts w:ascii="ＭＳ 明朝" w:eastAsia="ＭＳ ゴシック" w:cs="ＭＳ ゴシック" w:hint="eastAsia"/>
          <w:color w:val="auto"/>
        </w:rPr>
        <w:t xml:space="preserve">　２　本協会は、認定を取り消したときは、別記５で定める「認定取消通知書」を　　</w:t>
      </w:r>
      <w:r w:rsidRPr="00387934">
        <w:rPr>
          <w:rFonts w:ascii="ＭＳ 明朝" w:eastAsia="ＭＳ ゴシック" w:cs="ＭＳ ゴシック"/>
          <w:color w:val="auto"/>
        </w:rPr>
        <w:t xml:space="preserve">  </w:t>
      </w:r>
      <w:r w:rsidRPr="00387934">
        <w:rPr>
          <w:rFonts w:ascii="ＭＳ 明朝" w:eastAsia="ＭＳ ゴシック" w:cs="ＭＳ ゴシック" w:hint="eastAsia"/>
          <w:color w:val="auto"/>
        </w:rPr>
        <w:t>当該認定事業者に送付するものとする。</w:t>
      </w:r>
      <w:r w:rsidRPr="00387934">
        <w:rPr>
          <w:rFonts w:ascii="ＭＳ ゴシック" w:hAnsi="ＭＳ ゴシック" w:cs="ＭＳ ゴシック"/>
          <w:color w:val="auto"/>
        </w:rPr>
        <w:t xml:space="preserve"> </w:t>
      </w:r>
    </w:p>
    <w:p w14:paraId="6F7FE8FA" w14:textId="77777777" w:rsidR="00BF72BD" w:rsidRPr="00387934" w:rsidRDefault="00BF72BD">
      <w:pPr>
        <w:overflowPunct/>
        <w:adjustRightInd/>
        <w:spacing w:line="312" w:lineRule="exact"/>
        <w:rPr>
          <w:rFonts w:ascii="ＭＳ 明朝" w:cs="Times New Roman"/>
          <w:color w:val="auto"/>
        </w:rPr>
      </w:pPr>
    </w:p>
    <w:p w14:paraId="1919BF96" w14:textId="77777777" w:rsidR="00BF72BD" w:rsidRPr="00387934" w:rsidRDefault="00BF72BD">
      <w:pPr>
        <w:overflowPunct/>
        <w:adjustRightInd/>
        <w:spacing w:line="332" w:lineRule="exact"/>
        <w:rPr>
          <w:rFonts w:ascii="ＭＳ 明朝" w:cs="Times New Roman"/>
          <w:color w:val="auto"/>
        </w:rPr>
      </w:pPr>
      <w:r w:rsidRPr="00387934">
        <w:rPr>
          <w:rFonts w:ascii="ＭＳ 明朝" w:eastAsia="ＭＳ ゴシック" w:cs="ＭＳ ゴシック" w:hint="eastAsia"/>
          <w:b/>
          <w:bCs/>
          <w:color w:val="auto"/>
          <w:sz w:val="26"/>
          <w:szCs w:val="26"/>
        </w:rPr>
        <w:t>第１１</w:t>
      </w:r>
      <w:r w:rsidRPr="00387934">
        <w:rPr>
          <w:rFonts w:ascii="ＭＳ ゴシック" w:hAnsi="ＭＳ ゴシック" w:cs="ＭＳ ゴシック"/>
          <w:b/>
          <w:bCs/>
          <w:color w:val="auto"/>
          <w:sz w:val="26"/>
          <w:szCs w:val="26"/>
        </w:rPr>
        <w:t xml:space="preserve"> </w:t>
      </w:r>
      <w:r w:rsidRPr="00387934">
        <w:rPr>
          <w:rFonts w:ascii="ＭＳ 明朝" w:eastAsia="ＭＳ ゴシック" w:cs="ＭＳ ゴシック" w:hint="eastAsia"/>
          <w:b/>
          <w:bCs/>
          <w:color w:val="auto"/>
          <w:sz w:val="26"/>
          <w:szCs w:val="26"/>
        </w:rPr>
        <w:t>事業者認定の継続</w:t>
      </w:r>
      <w:r w:rsidRPr="00387934">
        <w:rPr>
          <w:rFonts w:ascii="ＭＳ ゴシック" w:hAnsi="ＭＳ ゴシック" w:cs="ＭＳ ゴシック"/>
          <w:b/>
          <w:bCs/>
          <w:color w:val="auto"/>
          <w:sz w:val="26"/>
          <w:szCs w:val="26"/>
        </w:rPr>
        <w:t xml:space="preserve"> </w:t>
      </w:r>
    </w:p>
    <w:p w14:paraId="0BD7A9FF" w14:textId="77777777" w:rsidR="00BF72BD" w:rsidRPr="00387934" w:rsidRDefault="00BF72BD" w:rsidP="00BF72BD">
      <w:pPr>
        <w:overflowPunct/>
        <w:adjustRightInd/>
        <w:spacing w:line="312" w:lineRule="exact"/>
        <w:ind w:left="240" w:hangingChars="100" w:hanging="240"/>
        <w:rPr>
          <w:rFonts w:ascii="ＭＳ 明朝" w:cs="Times New Roman"/>
          <w:color w:val="auto"/>
        </w:rPr>
      </w:pPr>
      <w:r w:rsidRPr="00387934">
        <w:rPr>
          <w:rFonts w:ascii="ＭＳ 明朝" w:eastAsia="ＭＳ ゴシック" w:cs="ＭＳ ゴシック" w:hint="eastAsia"/>
          <w:color w:val="auto"/>
        </w:rPr>
        <w:t xml:space="preserve">　</w:t>
      </w:r>
      <w:r w:rsidRPr="00387934">
        <w:rPr>
          <w:rFonts w:ascii="ＭＳ ゴシック" w:hAnsi="ＭＳ ゴシック" w:cs="ＭＳ ゴシック"/>
          <w:color w:val="auto"/>
        </w:rPr>
        <w:t xml:space="preserve">  </w:t>
      </w:r>
      <w:r w:rsidRPr="00387934">
        <w:rPr>
          <w:rFonts w:ascii="ＭＳ 明朝" w:eastAsia="ＭＳ ゴシック" w:cs="ＭＳ ゴシック" w:hint="eastAsia"/>
          <w:color w:val="auto"/>
        </w:rPr>
        <w:t>事業者認定の継続を希望する事業者は、有効期間の満了する１ヶ月前までに、　別記１アで定める「合法木材供給事業者認定申請書（継続）」、「間伐材チップの確認証明に係る事業者認定申請書（継続）」、「発電利用に供する木質バイオマスの証明に係る事業者認定申請書（継続）」を本実施要領「第３の１②更新手数料及び③年間維持費」で定める手数料及び維持費とともに本協会へ提出しなければならない。</w:t>
      </w:r>
    </w:p>
    <w:p w14:paraId="6BA16092" w14:textId="77777777" w:rsidR="00BF72BD" w:rsidRPr="00387934" w:rsidRDefault="00BF72BD">
      <w:pPr>
        <w:overflowPunct/>
        <w:adjustRightInd/>
        <w:spacing w:line="312" w:lineRule="exact"/>
        <w:rPr>
          <w:rFonts w:ascii="ＭＳ 明朝" w:cs="Times New Roman"/>
          <w:color w:val="auto"/>
        </w:rPr>
      </w:pPr>
    </w:p>
    <w:p w14:paraId="29029F13" w14:textId="77777777" w:rsidR="00BF72BD" w:rsidRPr="00387934" w:rsidRDefault="00BF72BD">
      <w:pPr>
        <w:overflowPunct/>
        <w:adjustRightInd/>
        <w:spacing w:line="332" w:lineRule="exact"/>
        <w:rPr>
          <w:rFonts w:ascii="ＭＳ 明朝" w:cs="Times New Roman"/>
          <w:color w:val="auto"/>
        </w:rPr>
      </w:pPr>
      <w:r w:rsidRPr="00387934">
        <w:rPr>
          <w:rFonts w:ascii="ＭＳ 明朝" w:eastAsia="ＭＳ ゴシック" w:cs="ＭＳ ゴシック" w:hint="eastAsia"/>
          <w:b/>
          <w:bCs/>
          <w:color w:val="auto"/>
          <w:sz w:val="26"/>
          <w:szCs w:val="26"/>
        </w:rPr>
        <w:t>附則</w:t>
      </w:r>
    </w:p>
    <w:p w14:paraId="649D743E" w14:textId="77777777"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w:t>
      </w:r>
      <w:r w:rsidR="00AD3E6D" w:rsidRPr="00387934">
        <w:rPr>
          <w:rFonts w:ascii="ＭＳ 明朝" w:eastAsia="ＭＳ ゴシック" w:cs="ＭＳ ゴシック" w:hint="eastAsia"/>
          <w:color w:val="auto"/>
        </w:rPr>
        <w:t>１　最終改正：</w:t>
      </w:r>
      <w:r w:rsidR="00ED15CC" w:rsidRPr="00387934">
        <w:rPr>
          <w:rFonts w:ascii="ＭＳ 明朝" w:eastAsia="ＭＳ ゴシック" w:cs="ＭＳ ゴシック" w:hint="eastAsia"/>
          <w:color w:val="auto"/>
        </w:rPr>
        <w:t>２０２４年</w:t>
      </w:r>
      <w:r w:rsidR="00ED15CC" w:rsidRPr="00387934">
        <w:rPr>
          <w:rFonts w:ascii="ＭＳ 明朝" w:eastAsia="ＭＳ ゴシック" w:cs="ＭＳ ゴシック"/>
          <w:color w:val="auto"/>
        </w:rPr>
        <w:t>(</w:t>
      </w:r>
      <w:r w:rsidR="009208FB" w:rsidRPr="00387934">
        <w:rPr>
          <w:rFonts w:ascii="ＭＳ 明朝" w:eastAsia="ＭＳ ゴシック" w:cs="ＭＳ ゴシック" w:hint="eastAsia"/>
          <w:color w:val="auto"/>
        </w:rPr>
        <w:t>令和６</w:t>
      </w:r>
      <w:r w:rsidR="00ED15CC" w:rsidRPr="00387934">
        <w:rPr>
          <w:rFonts w:ascii="ＭＳ 明朝" w:eastAsia="ＭＳ ゴシック" w:cs="ＭＳ ゴシック"/>
          <w:color w:val="auto"/>
        </w:rPr>
        <w:t>)</w:t>
      </w:r>
      <w:r w:rsidR="00AD3E6D" w:rsidRPr="00387934">
        <w:rPr>
          <w:rFonts w:ascii="ＭＳ 明朝" w:eastAsia="ＭＳ ゴシック" w:cs="ＭＳ ゴシック" w:hint="eastAsia"/>
          <w:color w:val="auto"/>
        </w:rPr>
        <w:t>年</w:t>
      </w:r>
      <w:r w:rsidR="009208FB" w:rsidRPr="00387934">
        <w:rPr>
          <w:rFonts w:ascii="ＭＳ 明朝" w:eastAsia="ＭＳ ゴシック" w:cs="ＭＳ ゴシック" w:hint="eastAsia"/>
          <w:color w:val="auto"/>
        </w:rPr>
        <w:t>１</w:t>
      </w:r>
      <w:r w:rsidR="00AD3E6D" w:rsidRPr="00387934">
        <w:rPr>
          <w:rFonts w:ascii="ＭＳ 明朝" w:eastAsia="ＭＳ ゴシック" w:cs="ＭＳ ゴシック" w:hint="eastAsia"/>
          <w:color w:val="auto"/>
        </w:rPr>
        <w:t>月</w:t>
      </w:r>
      <w:r w:rsidR="007865A0" w:rsidRPr="00387934">
        <w:rPr>
          <w:rFonts w:ascii="ＭＳ 明朝" w:eastAsia="ＭＳ ゴシック" w:cs="ＭＳ ゴシック" w:hint="eastAsia"/>
          <w:color w:val="auto"/>
        </w:rPr>
        <w:t>５</w:t>
      </w:r>
      <w:r w:rsidR="00AD3E6D" w:rsidRPr="00387934">
        <w:rPr>
          <w:rFonts w:ascii="ＭＳ 明朝" w:eastAsia="ＭＳ ゴシック" w:cs="ＭＳ ゴシック" w:hint="eastAsia"/>
          <w:color w:val="auto"/>
        </w:rPr>
        <w:t>日</w:t>
      </w:r>
      <w:r w:rsidR="00ED15CC" w:rsidRPr="00387934">
        <w:rPr>
          <w:rFonts w:ascii="ＭＳ 明朝" w:eastAsia="ＭＳ ゴシック" w:cs="ＭＳ ゴシック" w:hint="eastAsia"/>
          <w:color w:val="auto"/>
        </w:rPr>
        <w:t>施行する。</w:t>
      </w:r>
    </w:p>
    <w:p w14:paraId="07814E49" w14:textId="428D6925" w:rsidR="00BF72BD" w:rsidRPr="00387934" w:rsidRDefault="00BF72BD">
      <w:pPr>
        <w:overflowPunct/>
        <w:adjustRightInd/>
        <w:spacing w:line="312" w:lineRule="exact"/>
        <w:rPr>
          <w:rFonts w:ascii="ＭＳ 明朝" w:cs="Times New Roman"/>
          <w:color w:val="auto"/>
        </w:rPr>
      </w:pPr>
      <w:r w:rsidRPr="00387934">
        <w:rPr>
          <w:rFonts w:ascii="ＭＳ 明朝" w:eastAsia="ＭＳ ゴシック" w:cs="ＭＳ ゴシック" w:hint="eastAsia"/>
          <w:color w:val="auto"/>
        </w:rPr>
        <w:t xml:space="preserve">　</w:t>
      </w:r>
      <w:r w:rsidR="00AD3E6D" w:rsidRPr="00387934">
        <w:rPr>
          <w:rFonts w:ascii="ＭＳ 明朝" w:eastAsia="ＭＳ ゴシック" w:cs="ＭＳ ゴシック" w:hint="eastAsia"/>
          <w:color w:val="auto"/>
        </w:rPr>
        <w:t>２</w:t>
      </w:r>
      <w:r w:rsidRPr="00387934">
        <w:rPr>
          <w:rFonts w:ascii="ＭＳ 明朝" w:eastAsia="ＭＳ ゴシック" w:cs="ＭＳ ゴシック" w:hint="eastAsia"/>
          <w:color w:val="auto"/>
        </w:rPr>
        <w:t xml:space="preserve">　この実施要領は、平成２４年１２月１日から施行する。</w:t>
      </w:r>
    </w:p>
    <w:p w14:paraId="06A4FF3E" w14:textId="33B822CA" w:rsidR="00BF72BD" w:rsidRPr="00387934" w:rsidRDefault="00AD3E6D" w:rsidP="00CA799C">
      <w:pPr>
        <w:overflowPunct/>
        <w:adjustRightInd/>
        <w:spacing w:line="312" w:lineRule="exact"/>
        <w:ind w:left="480" w:hangingChars="200" w:hanging="480"/>
        <w:rPr>
          <w:rFonts w:ascii="ＭＳ 明朝" w:cs="Times New Roman"/>
          <w:color w:val="auto"/>
        </w:rPr>
      </w:pPr>
      <w:r w:rsidRPr="00387934">
        <w:rPr>
          <w:rFonts w:ascii="ＭＳ 明朝" w:eastAsia="ＭＳ ゴシック" w:cs="ＭＳ ゴシック" w:hint="eastAsia"/>
          <w:color w:val="auto"/>
        </w:rPr>
        <w:t xml:space="preserve">　３</w:t>
      </w:r>
      <w:r w:rsidR="00BF72BD" w:rsidRPr="00387934">
        <w:rPr>
          <w:rFonts w:ascii="ＭＳ 明朝" w:eastAsia="ＭＳ ゴシック" w:cs="ＭＳ ゴシック" w:hint="eastAsia"/>
          <w:color w:val="auto"/>
        </w:rPr>
        <w:t xml:space="preserve">　「合法性・持続可能性の証明に係る事業者認定実施要領</w:t>
      </w:r>
      <w:r w:rsidR="002A4326" w:rsidRPr="00F66262">
        <w:rPr>
          <w:rFonts w:ascii="ＭＳ 明朝" w:eastAsia="ＭＳ ゴシック" w:cs="ＭＳ ゴシック" w:hint="eastAsia"/>
          <w:color w:val="auto"/>
          <w:spacing w:val="-12"/>
        </w:rPr>
        <w:t>(</w:t>
      </w:r>
      <w:r w:rsidR="00BF72BD" w:rsidRPr="00F66262">
        <w:rPr>
          <w:rFonts w:ascii="ＭＳ 明朝" w:eastAsia="ＭＳ ゴシック" w:cs="ＭＳ ゴシック" w:hint="eastAsia"/>
          <w:color w:val="auto"/>
          <w:spacing w:val="-12"/>
        </w:rPr>
        <w:t>平成１８年４月２８日策定</w:t>
      </w:r>
      <w:r w:rsidR="002A4326" w:rsidRPr="00F66262">
        <w:rPr>
          <w:rFonts w:ascii="ＭＳ 明朝" w:eastAsia="ＭＳ ゴシック" w:cs="ＭＳ ゴシック" w:hint="eastAsia"/>
          <w:color w:val="auto"/>
          <w:spacing w:val="-12"/>
        </w:rPr>
        <w:t>)</w:t>
      </w:r>
      <w:r w:rsidR="00BF72BD" w:rsidRPr="00387934">
        <w:rPr>
          <w:rFonts w:ascii="ＭＳ 明朝" w:eastAsia="ＭＳ ゴシック" w:cs="ＭＳ ゴシック" w:hint="eastAsia"/>
          <w:color w:val="auto"/>
        </w:rPr>
        <w:t>」は廃止する。</w:t>
      </w:r>
    </w:p>
    <w:p w14:paraId="02E0B443" w14:textId="77777777" w:rsidR="00BF72BD" w:rsidRPr="00387934" w:rsidRDefault="00AD3E6D" w:rsidP="00CA799C">
      <w:pPr>
        <w:overflowPunct/>
        <w:adjustRightInd/>
        <w:spacing w:line="312" w:lineRule="exact"/>
        <w:ind w:left="480" w:hangingChars="200" w:hanging="480"/>
        <w:rPr>
          <w:rFonts w:ascii="ＭＳ 明朝" w:cs="Times New Roman"/>
          <w:color w:val="auto"/>
        </w:rPr>
      </w:pPr>
      <w:r w:rsidRPr="00387934">
        <w:rPr>
          <w:rFonts w:ascii="ＭＳ 明朝" w:eastAsia="ＭＳ ゴシック" w:cs="ＭＳ ゴシック" w:hint="eastAsia"/>
          <w:color w:val="auto"/>
        </w:rPr>
        <w:t xml:space="preserve">　４</w:t>
      </w:r>
      <w:r w:rsidR="00BF72BD" w:rsidRPr="00387934">
        <w:rPr>
          <w:rFonts w:ascii="ＭＳ 明朝" w:eastAsia="ＭＳ ゴシック" w:cs="ＭＳ ゴシック" w:hint="eastAsia"/>
          <w:color w:val="auto"/>
        </w:rPr>
        <w:t xml:space="preserve">　合法木材供給事業者の認定を既に受けている者は、次の継続申請時までは改　　</w:t>
      </w:r>
      <w:r w:rsidR="00BF72BD" w:rsidRPr="00387934">
        <w:rPr>
          <w:rFonts w:ascii="ＭＳ 明朝" w:eastAsia="ＭＳ ゴシック" w:cs="ＭＳ ゴシック"/>
          <w:color w:val="auto"/>
        </w:rPr>
        <w:t xml:space="preserve">  </w:t>
      </w:r>
      <w:r w:rsidR="00BF72BD" w:rsidRPr="00387934">
        <w:rPr>
          <w:rFonts w:ascii="ＭＳ 明朝" w:eastAsia="ＭＳ ゴシック" w:cs="ＭＳ ゴシック" w:hint="eastAsia"/>
          <w:color w:val="auto"/>
        </w:rPr>
        <w:t>めて申請の必要はない。継続申請等の手続きは、本実施要領によるものとする。</w:t>
      </w:r>
    </w:p>
    <w:p w14:paraId="01700D70" w14:textId="77777777" w:rsidR="009208FB" w:rsidRPr="00387934" w:rsidRDefault="00BF72BD" w:rsidP="009208FB">
      <w:pPr>
        <w:overflowPunct/>
        <w:adjustRightInd/>
        <w:spacing w:line="312" w:lineRule="exact"/>
        <w:ind w:left="480" w:hangingChars="200" w:hanging="480"/>
        <w:rPr>
          <w:rFonts w:ascii="ＭＳ 明朝" w:eastAsia="ＭＳ ゴシック" w:cs="ＭＳ ゴシック"/>
          <w:color w:val="auto"/>
        </w:rPr>
      </w:pPr>
      <w:r w:rsidRPr="00387934">
        <w:rPr>
          <w:rFonts w:ascii="ＭＳ 明朝" w:eastAsia="ＭＳ ゴシック" w:cs="ＭＳ ゴシック" w:hint="eastAsia"/>
          <w:color w:val="auto"/>
        </w:rPr>
        <w:t xml:space="preserve">　　　ただし、新たに「間伐材チップの確認証明に係る事業者認定申請」、「発電利用に供する木質バイオマスの証明に係る事業者認定申請」を受けようとする者はこの限りではない。</w:t>
      </w:r>
    </w:p>
    <w:p w14:paraId="228A5AB1" w14:textId="57B948DB" w:rsidR="00892AB7" w:rsidRPr="001E02EB" w:rsidRDefault="007A1F17" w:rsidP="00387934">
      <w:pPr>
        <w:overflowPunct/>
        <w:adjustRightInd/>
        <w:spacing w:line="312" w:lineRule="exact"/>
        <w:ind w:left="480" w:hangingChars="200" w:hanging="480"/>
        <w:rPr>
          <w:rFonts w:ascii="ＭＳ 明朝" w:eastAsia="ＭＳ ゴシック" w:cs="ＭＳ ゴシック"/>
          <w:color w:val="auto"/>
        </w:rPr>
      </w:pPr>
      <w:r>
        <w:rPr>
          <w:rFonts w:ascii="ＭＳ 明朝" w:eastAsia="ＭＳ ゴシック" w:cs="ＭＳ ゴシック" w:hint="eastAsia"/>
        </w:rPr>
        <w:t xml:space="preserve">　</w:t>
      </w:r>
      <w:r w:rsidRPr="001E02EB">
        <w:rPr>
          <w:rFonts w:ascii="ＭＳ 明朝" w:eastAsia="ＭＳ ゴシック" w:cs="ＭＳ ゴシック" w:hint="eastAsia"/>
          <w:color w:val="auto"/>
        </w:rPr>
        <w:t>５　「発電利用に供する木質バイオマスの証明に係る事業者認定」を受け、</w:t>
      </w:r>
      <w:r w:rsidR="00015575" w:rsidRPr="001E02EB">
        <w:rPr>
          <w:rFonts w:ascii="ＭＳ 明朝" w:eastAsia="ＭＳ ゴシック" w:cs="ＭＳ ゴシック" w:hint="eastAsia"/>
          <w:color w:val="auto"/>
        </w:rPr>
        <w:t>認定</w:t>
      </w:r>
      <w:r w:rsidR="00CA799C" w:rsidRPr="001E02EB">
        <w:rPr>
          <w:rFonts w:ascii="ＭＳ 明朝" w:eastAsia="ＭＳ ゴシック" w:cs="ＭＳ ゴシック" w:hint="eastAsia"/>
          <w:color w:val="auto"/>
        </w:rPr>
        <w:t>期間が満了していない</w:t>
      </w:r>
      <w:r w:rsidR="00334215" w:rsidRPr="001E02EB">
        <w:rPr>
          <w:rFonts w:ascii="ＭＳ 明朝" w:eastAsia="ＭＳ ゴシック" w:cs="ＭＳ ゴシック" w:hint="eastAsia"/>
          <w:color w:val="auto"/>
        </w:rPr>
        <w:t>事業</w:t>
      </w:r>
      <w:r w:rsidR="00CA799C" w:rsidRPr="001E02EB">
        <w:rPr>
          <w:rFonts w:ascii="ＭＳ 明朝" w:eastAsia="ＭＳ ゴシック" w:cs="ＭＳ ゴシック" w:hint="eastAsia"/>
          <w:color w:val="auto"/>
        </w:rPr>
        <w:t>者が</w:t>
      </w:r>
      <w:r w:rsidRPr="001E02EB">
        <w:rPr>
          <w:rFonts w:ascii="ＭＳ 明朝" w:eastAsia="ＭＳ ゴシック" w:cs="ＭＳ ゴシック" w:hint="eastAsia"/>
          <w:color w:val="auto"/>
        </w:rPr>
        <w:t>新たに</w:t>
      </w:r>
      <w:r w:rsidRPr="001E02EB">
        <w:rPr>
          <w:rFonts w:asciiTheme="majorEastAsia" w:eastAsiaTheme="majorEastAsia" w:hAnsiTheme="majorEastAsia" w:cs="ＭＳ ゴシック" w:hint="eastAsia"/>
          <w:color w:val="auto"/>
        </w:rPr>
        <w:t>GHG</w:t>
      </w:r>
      <w:r w:rsidRPr="001E02EB">
        <w:rPr>
          <w:rFonts w:ascii="ＭＳ 明朝" w:eastAsia="ＭＳ ゴシック" w:cs="ＭＳ ゴシック" w:hint="eastAsia"/>
          <w:color w:val="auto"/>
        </w:rPr>
        <w:t>関連情報の収集・管理・伝達に係る認定</w:t>
      </w:r>
      <w:r w:rsidR="00CA799C" w:rsidRPr="001E02EB">
        <w:rPr>
          <w:rFonts w:ascii="ＭＳ 明朝" w:eastAsia="ＭＳ ゴシック" w:cs="ＭＳ ゴシック" w:hint="eastAsia"/>
          <w:color w:val="auto"/>
        </w:rPr>
        <w:t>申請</w:t>
      </w:r>
      <w:r w:rsidRPr="001E02EB">
        <w:rPr>
          <w:rFonts w:ascii="ＭＳ 明朝" w:eastAsia="ＭＳ ゴシック" w:cs="ＭＳ ゴシック" w:hint="eastAsia"/>
          <w:color w:val="auto"/>
        </w:rPr>
        <w:t>を</w:t>
      </w:r>
      <w:r w:rsidR="00CA799C" w:rsidRPr="001E02EB">
        <w:rPr>
          <w:rFonts w:ascii="ＭＳ 明朝" w:eastAsia="ＭＳ ゴシック" w:cs="ＭＳ ゴシック" w:hint="eastAsia"/>
          <w:color w:val="auto"/>
        </w:rPr>
        <w:t>行う</w:t>
      </w:r>
      <w:r w:rsidRPr="001E02EB">
        <w:rPr>
          <w:rFonts w:ascii="ＭＳ 明朝" w:eastAsia="ＭＳ ゴシック" w:cs="ＭＳ ゴシック" w:hint="eastAsia"/>
          <w:color w:val="auto"/>
        </w:rPr>
        <w:t>場合は、第３の１に準じ</w:t>
      </w:r>
      <w:r w:rsidR="00387934" w:rsidRPr="001E02EB">
        <w:rPr>
          <w:rFonts w:ascii="ＭＳ 明朝" w:eastAsia="ＭＳ ゴシック" w:cs="ＭＳ ゴシック" w:hint="eastAsia"/>
          <w:color w:val="auto"/>
        </w:rPr>
        <w:t>る。</w:t>
      </w:r>
      <w:r w:rsidRPr="001E02EB">
        <w:rPr>
          <w:rFonts w:ascii="ＭＳ 明朝" w:eastAsia="ＭＳ ゴシック" w:cs="ＭＳ ゴシック" w:hint="eastAsia"/>
          <w:color w:val="auto"/>
        </w:rPr>
        <w:t>（別記１</w:t>
      </w:r>
      <w:r w:rsidR="00387934" w:rsidRPr="001E02EB">
        <w:rPr>
          <w:rFonts w:ascii="ＭＳ 明朝" w:eastAsia="ＭＳ ゴシック" w:cs="ＭＳ ゴシック" w:hint="eastAsia"/>
          <w:color w:val="auto"/>
        </w:rPr>
        <w:t>変更申請書</w:t>
      </w:r>
      <w:r w:rsidRPr="001E02EB">
        <w:rPr>
          <w:rFonts w:ascii="ＭＳ 明朝" w:eastAsia="ＭＳ ゴシック" w:cs="ＭＳ ゴシック" w:hint="eastAsia"/>
          <w:color w:val="auto"/>
        </w:rPr>
        <w:t>）</w:t>
      </w:r>
    </w:p>
    <w:p w14:paraId="4D3BFECF" w14:textId="7614A677" w:rsidR="00334215" w:rsidRPr="001E02EB" w:rsidRDefault="00A35E90" w:rsidP="00FA1A32">
      <w:pPr>
        <w:overflowPunct/>
        <w:adjustRightInd/>
        <w:spacing w:line="312" w:lineRule="exact"/>
        <w:ind w:leftChars="200" w:left="480" w:firstLineChars="100" w:firstLine="240"/>
        <w:rPr>
          <w:rFonts w:ascii="ＭＳ 明朝" w:eastAsia="ＭＳ ゴシック" w:cs="ＭＳ ゴシック"/>
          <w:color w:val="auto"/>
        </w:rPr>
      </w:pPr>
      <w:r w:rsidRPr="001E02EB">
        <w:rPr>
          <w:rFonts w:ascii="ＭＳ 明朝" w:eastAsia="ＭＳ ゴシック" w:cs="ＭＳ ゴシック" w:hint="eastAsia"/>
          <w:color w:val="auto"/>
        </w:rPr>
        <w:t>なお、</w:t>
      </w:r>
      <w:r w:rsidR="00892AB7" w:rsidRPr="001E02EB">
        <w:rPr>
          <w:rFonts w:ascii="ＭＳ 明朝" w:eastAsia="ＭＳ ゴシック" w:cs="ＭＳ ゴシック" w:hint="eastAsia"/>
          <w:color w:val="auto"/>
        </w:rPr>
        <w:t>認定期間終期</w:t>
      </w:r>
      <w:r w:rsidRPr="001E02EB">
        <w:rPr>
          <w:rFonts w:ascii="ＭＳ 明朝" w:eastAsia="ＭＳ ゴシック" w:cs="ＭＳ ゴシック" w:hint="eastAsia"/>
          <w:color w:val="auto"/>
        </w:rPr>
        <w:t>については、従前の期間と同一とする</w:t>
      </w:r>
      <w:r w:rsidR="00FA1A32" w:rsidRPr="001E02EB">
        <w:rPr>
          <w:rFonts w:ascii="ＭＳ 明朝" w:eastAsia="ＭＳ ゴシック" w:cs="ＭＳ ゴシック" w:hint="eastAsia"/>
          <w:color w:val="auto"/>
        </w:rPr>
        <w:t>。</w:t>
      </w:r>
    </w:p>
    <w:p w14:paraId="42C043C7" w14:textId="5C39CA02" w:rsidR="00FA1A32" w:rsidRPr="00387934" w:rsidRDefault="00FA1A32" w:rsidP="00FA1A32">
      <w:pPr>
        <w:overflowPunct/>
        <w:adjustRightInd/>
        <w:spacing w:line="312" w:lineRule="exact"/>
        <w:ind w:leftChars="200" w:left="480" w:firstLineChars="100" w:firstLine="240"/>
        <w:rPr>
          <w:rFonts w:ascii="ＭＳ 明朝" w:eastAsia="ＭＳ ゴシック" w:cs="ＭＳ ゴシック"/>
          <w:color w:val="FF0000"/>
        </w:rPr>
        <w:sectPr w:rsidR="00FA1A32" w:rsidRPr="00387934" w:rsidSect="00334215">
          <w:type w:val="continuous"/>
          <w:pgSz w:w="11906" w:h="16838"/>
          <w:pgMar w:top="1242" w:right="1350" w:bottom="1401" w:left="1616" w:header="720" w:footer="720" w:gutter="0"/>
          <w:cols w:space="720"/>
          <w:noEndnote/>
          <w:docGrid w:type="linesAndChars" w:linePitch="312"/>
        </w:sectPr>
      </w:pPr>
    </w:p>
    <w:p w14:paraId="77D3929C" w14:textId="08FFE67C" w:rsidR="00334215" w:rsidRPr="00B640B3" w:rsidRDefault="00334215" w:rsidP="00FA1A32">
      <w:pPr>
        <w:pStyle w:val="Default"/>
        <w:spacing w:line="500" w:lineRule="exact"/>
        <w:rPr>
          <w:rFonts w:asciiTheme="minorEastAsia" w:eastAsiaTheme="minorEastAsia" w:hAnsiTheme="minorEastAsia" w:cs="Times New Roman"/>
          <w:sz w:val="28"/>
          <w:szCs w:val="28"/>
        </w:rPr>
      </w:pPr>
    </w:p>
    <w:sectPr w:rsidR="00334215" w:rsidRPr="00B640B3">
      <w:pgSz w:w="11906" w:h="16838"/>
      <w:pgMar w:top="1360" w:right="1418" w:bottom="1360" w:left="1418" w:header="720" w:footer="720" w:gutter="0"/>
      <w:cols w:space="720"/>
      <w:noEndnote/>
      <w:docGrid w:type="linesAndChars" w:linePitch="36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EE103" w14:textId="77777777" w:rsidR="00CF1CDA" w:rsidRDefault="00CF1CDA">
      <w:r>
        <w:separator/>
      </w:r>
    </w:p>
  </w:endnote>
  <w:endnote w:type="continuationSeparator" w:id="0">
    <w:p w14:paraId="544AFD71" w14:textId="77777777" w:rsidR="00CF1CDA" w:rsidRDefault="00CF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8693F" w14:textId="77777777" w:rsidR="00CF1CDA" w:rsidRDefault="00CF1CDA">
      <w:r>
        <w:rPr>
          <w:rFonts w:ascii="ＭＳ 明朝" w:cs="Times New Roman"/>
          <w:color w:val="auto"/>
          <w:sz w:val="2"/>
          <w:szCs w:val="2"/>
        </w:rPr>
        <w:continuationSeparator/>
      </w:r>
    </w:p>
  </w:footnote>
  <w:footnote w:type="continuationSeparator" w:id="0">
    <w:p w14:paraId="5A0C3D25" w14:textId="77777777" w:rsidR="00CF1CDA" w:rsidRDefault="00CF1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2457"/>
  <w:drawingGridVerticalSpacing w:val="36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BD"/>
    <w:rsid w:val="00015185"/>
    <w:rsid w:val="00015575"/>
    <w:rsid w:val="0004620D"/>
    <w:rsid w:val="00075D91"/>
    <w:rsid w:val="000D6A7C"/>
    <w:rsid w:val="000F3CFE"/>
    <w:rsid w:val="00133BF7"/>
    <w:rsid w:val="00165EE2"/>
    <w:rsid w:val="0019237B"/>
    <w:rsid w:val="001A321F"/>
    <w:rsid w:val="001E02EB"/>
    <w:rsid w:val="00226F9A"/>
    <w:rsid w:val="00273C3F"/>
    <w:rsid w:val="002A4326"/>
    <w:rsid w:val="002B176A"/>
    <w:rsid w:val="002E0EE7"/>
    <w:rsid w:val="002E7F24"/>
    <w:rsid w:val="00302610"/>
    <w:rsid w:val="00334215"/>
    <w:rsid w:val="00342323"/>
    <w:rsid w:val="00387934"/>
    <w:rsid w:val="003E4124"/>
    <w:rsid w:val="00410504"/>
    <w:rsid w:val="004662F6"/>
    <w:rsid w:val="004C514D"/>
    <w:rsid w:val="00503F86"/>
    <w:rsid w:val="00552F05"/>
    <w:rsid w:val="00587E92"/>
    <w:rsid w:val="005B7248"/>
    <w:rsid w:val="005E603E"/>
    <w:rsid w:val="00645D03"/>
    <w:rsid w:val="006E2335"/>
    <w:rsid w:val="006F1929"/>
    <w:rsid w:val="007865A0"/>
    <w:rsid w:val="007A1F17"/>
    <w:rsid w:val="007A5C7B"/>
    <w:rsid w:val="007B766C"/>
    <w:rsid w:val="00852768"/>
    <w:rsid w:val="00857816"/>
    <w:rsid w:val="00892AB7"/>
    <w:rsid w:val="008B64B7"/>
    <w:rsid w:val="008E62DD"/>
    <w:rsid w:val="009208FB"/>
    <w:rsid w:val="00973089"/>
    <w:rsid w:val="009E0EE1"/>
    <w:rsid w:val="00A17BCD"/>
    <w:rsid w:val="00A247CD"/>
    <w:rsid w:val="00A35E90"/>
    <w:rsid w:val="00A53B2B"/>
    <w:rsid w:val="00A932F8"/>
    <w:rsid w:val="00AB0557"/>
    <w:rsid w:val="00AD3E6D"/>
    <w:rsid w:val="00AE4DE0"/>
    <w:rsid w:val="00AF311F"/>
    <w:rsid w:val="00B13333"/>
    <w:rsid w:val="00B134AE"/>
    <w:rsid w:val="00B640B3"/>
    <w:rsid w:val="00B87606"/>
    <w:rsid w:val="00BA5C6D"/>
    <w:rsid w:val="00BC1C57"/>
    <w:rsid w:val="00BF2B01"/>
    <w:rsid w:val="00BF72BD"/>
    <w:rsid w:val="00C149F8"/>
    <w:rsid w:val="00C41124"/>
    <w:rsid w:val="00C47DE6"/>
    <w:rsid w:val="00C939A7"/>
    <w:rsid w:val="00CA799C"/>
    <w:rsid w:val="00CF1CDA"/>
    <w:rsid w:val="00D17F61"/>
    <w:rsid w:val="00D31D2F"/>
    <w:rsid w:val="00D732D8"/>
    <w:rsid w:val="00D737C7"/>
    <w:rsid w:val="00D818EA"/>
    <w:rsid w:val="00DC7EC9"/>
    <w:rsid w:val="00E3312B"/>
    <w:rsid w:val="00E4271A"/>
    <w:rsid w:val="00E51865"/>
    <w:rsid w:val="00ED15CC"/>
    <w:rsid w:val="00F66262"/>
    <w:rsid w:val="00FA06C4"/>
    <w:rsid w:val="00FA1A32"/>
    <w:rsid w:val="00FA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05E855"/>
  <w14:defaultImageDpi w14:val="0"/>
  <w15:docId w15:val="{1EDF6DE0-1316-4E81-8865-35ECF8D1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2BD"/>
    <w:pPr>
      <w:tabs>
        <w:tab w:val="center" w:pos="4252"/>
        <w:tab w:val="right" w:pos="8504"/>
      </w:tabs>
      <w:snapToGrid w:val="0"/>
    </w:pPr>
  </w:style>
  <w:style w:type="character" w:customStyle="1" w:styleId="a4">
    <w:name w:val="ヘッダー (文字)"/>
    <w:basedOn w:val="a0"/>
    <w:link w:val="a3"/>
    <w:uiPriority w:val="99"/>
    <w:locked/>
    <w:rsid w:val="00BF72BD"/>
    <w:rPr>
      <w:rFonts w:cs="ＭＳ 明朝"/>
      <w:color w:val="000000"/>
      <w:kern w:val="0"/>
      <w:sz w:val="24"/>
      <w:szCs w:val="24"/>
    </w:rPr>
  </w:style>
  <w:style w:type="paragraph" w:styleId="a5">
    <w:name w:val="footer"/>
    <w:basedOn w:val="a"/>
    <w:link w:val="a6"/>
    <w:uiPriority w:val="99"/>
    <w:unhideWhenUsed/>
    <w:rsid w:val="00BF72BD"/>
    <w:pPr>
      <w:tabs>
        <w:tab w:val="center" w:pos="4252"/>
        <w:tab w:val="right" w:pos="8504"/>
      </w:tabs>
      <w:snapToGrid w:val="0"/>
    </w:pPr>
  </w:style>
  <w:style w:type="character" w:customStyle="1" w:styleId="a6">
    <w:name w:val="フッター (文字)"/>
    <w:basedOn w:val="a0"/>
    <w:link w:val="a5"/>
    <w:uiPriority w:val="99"/>
    <w:locked/>
    <w:rsid w:val="00BF72BD"/>
    <w:rPr>
      <w:rFonts w:cs="ＭＳ 明朝"/>
      <w:color w:val="000000"/>
      <w:kern w:val="0"/>
      <w:sz w:val="24"/>
      <w:szCs w:val="24"/>
    </w:rPr>
  </w:style>
  <w:style w:type="paragraph" w:styleId="a7">
    <w:name w:val="Balloon Text"/>
    <w:basedOn w:val="a"/>
    <w:link w:val="a8"/>
    <w:uiPriority w:val="99"/>
    <w:semiHidden/>
    <w:unhideWhenUsed/>
    <w:rsid w:val="00AD3E6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D3E6D"/>
    <w:rPr>
      <w:rFonts w:asciiTheme="majorHAnsi" w:eastAsiaTheme="majorEastAsia" w:hAnsiTheme="majorHAnsi" w:cs="Times New Roman"/>
      <w:color w:val="000000"/>
      <w:kern w:val="0"/>
      <w:sz w:val="18"/>
      <w:szCs w:val="18"/>
    </w:rPr>
  </w:style>
  <w:style w:type="paragraph" w:customStyle="1" w:styleId="Default">
    <w:name w:val="Default"/>
    <w:rsid w:val="0034232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745E-03D9-40F6-9C7D-CD9D24C8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681</Words>
  <Characters>3885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okihara</cp:lastModifiedBy>
  <cp:revision>7</cp:revision>
  <cp:lastPrinted>2025-05-01T07:36:00Z</cp:lastPrinted>
  <dcterms:created xsi:type="dcterms:W3CDTF">2025-04-30T02:48:00Z</dcterms:created>
  <dcterms:modified xsi:type="dcterms:W3CDTF">2025-05-19T04:44:00Z</dcterms:modified>
</cp:coreProperties>
</file>